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03D6E" w14:textId="0334CA6B" w:rsidR="009E5A7D" w:rsidRPr="00911351" w:rsidRDefault="009E5A7D" w:rsidP="009E5A7D">
      <w:pPr>
        <w:spacing w:before="240" w:after="240" w:line="360" w:lineRule="auto"/>
        <w:jc w:val="both"/>
        <w:rPr>
          <w:rFonts w:ascii="Palatino Linotype" w:hAnsi="Palatino Linotype" w:cs="Arial"/>
        </w:rPr>
      </w:pPr>
      <w:r w:rsidRPr="00911351">
        <w:rPr>
          <w:rFonts w:ascii="Palatino Linotype" w:hAnsi="Palatino Linotype"/>
        </w:rPr>
        <w:t>Resolución del Pleno del Instituto de Transparencia, Acceso a la Información Pública y Protección de Datos Personales del Estado de México y Municipios,</w:t>
      </w:r>
      <w:r w:rsidR="00880CEA" w:rsidRPr="00911351">
        <w:rPr>
          <w:rFonts w:ascii="Palatino Linotype" w:hAnsi="Palatino Linotype"/>
        </w:rPr>
        <w:t xml:space="preserve"> </w:t>
      </w:r>
      <w:r w:rsidR="00880CEA" w:rsidRPr="00911351">
        <w:rPr>
          <w:rFonts w:ascii="Palatino Linotype" w:eastAsia="Calibri" w:hAnsi="Palatino Linotype" w:cs="Arial"/>
        </w:rPr>
        <w:t>con domicilio en Metepec, Estado de México,</w:t>
      </w:r>
      <w:r w:rsidRPr="00911351">
        <w:rPr>
          <w:rFonts w:ascii="Palatino Linotype" w:hAnsi="Palatino Linotype"/>
        </w:rPr>
        <w:t xml:space="preserve"> </w:t>
      </w:r>
      <w:r w:rsidR="00DF2EE7" w:rsidRPr="00911351">
        <w:rPr>
          <w:rFonts w:ascii="Palatino Linotype" w:hAnsi="Palatino Linotype"/>
        </w:rPr>
        <w:t>de fecha</w:t>
      </w:r>
      <w:r w:rsidRPr="00911351">
        <w:rPr>
          <w:rStyle w:val="apple-converted-space"/>
          <w:rFonts w:ascii="Palatino Linotype" w:hAnsi="Palatino Linotype" w:cs="Arial"/>
        </w:rPr>
        <w:t> </w:t>
      </w:r>
      <w:r w:rsidR="00610316">
        <w:rPr>
          <w:rStyle w:val="normaltextrun"/>
          <w:rFonts w:ascii="Palatino Linotype" w:hAnsi="Palatino Linotype" w:cs="Arial"/>
        </w:rPr>
        <w:t>doce</w:t>
      </w:r>
      <w:r w:rsidR="004817F9" w:rsidRPr="00911351">
        <w:rPr>
          <w:rStyle w:val="normaltextrun"/>
          <w:rFonts w:ascii="Palatino Linotype" w:hAnsi="Palatino Linotype" w:cs="Arial"/>
        </w:rPr>
        <w:t xml:space="preserve"> </w:t>
      </w:r>
      <w:r w:rsidRPr="00911351">
        <w:rPr>
          <w:rStyle w:val="normaltextrun"/>
          <w:rFonts w:ascii="Palatino Linotype" w:hAnsi="Palatino Linotype" w:cs="Arial"/>
        </w:rPr>
        <w:t>de</w:t>
      </w:r>
      <w:r w:rsidRPr="00911351">
        <w:rPr>
          <w:rStyle w:val="apple-converted-space"/>
          <w:rFonts w:ascii="Palatino Linotype" w:hAnsi="Palatino Linotype" w:cs="Arial"/>
        </w:rPr>
        <w:t> </w:t>
      </w:r>
      <w:r w:rsidR="00610316">
        <w:rPr>
          <w:rStyle w:val="normaltextrun"/>
          <w:rFonts w:ascii="Palatino Linotype" w:hAnsi="Palatino Linotype" w:cs="Arial"/>
        </w:rPr>
        <w:t>septiembre</w:t>
      </w:r>
      <w:r w:rsidRPr="00911351">
        <w:rPr>
          <w:rStyle w:val="normaltextrun"/>
          <w:rFonts w:ascii="Palatino Linotype" w:hAnsi="Palatino Linotype" w:cs="Arial"/>
        </w:rPr>
        <w:t xml:space="preserve"> de dos mil </w:t>
      </w:r>
      <w:r w:rsidR="00FA59AA">
        <w:rPr>
          <w:rStyle w:val="normaltextrun"/>
          <w:rFonts w:ascii="Palatino Linotype" w:hAnsi="Palatino Linotype" w:cs="Arial"/>
        </w:rPr>
        <w:t>dieciocho</w:t>
      </w:r>
      <w:r w:rsidRPr="00911351">
        <w:rPr>
          <w:rStyle w:val="normaltextrun"/>
          <w:rFonts w:ascii="Palatino Linotype" w:hAnsi="Palatino Linotype" w:cs="Arial"/>
        </w:rPr>
        <w:t>.</w:t>
      </w:r>
    </w:p>
    <w:p w14:paraId="09115020" w14:textId="24B1C3D6" w:rsidR="009E5A7D" w:rsidRPr="00911351" w:rsidRDefault="009E5A7D" w:rsidP="009E5A7D">
      <w:pPr>
        <w:spacing w:before="240" w:after="240" w:line="360" w:lineRule="auto"/>
        <w:jc w:val="both"/>
        <w:rPr>
          <w:rFonts w:ascii="Palatino Linotype" w:hAnsi="Palatino Linotype" w:cs="Arial"/>
        </w:rPr>
      </w:pPr>
      <w:r w:rsidRPr="00911351">
        <w:rPr>
          <w:rFonts w:ascii="Palatino Linotype" w:hAnsi="Palatino Linotype" w:cs="Arial"/>
          <w:b/>
        </w:rPr>
        <w:t>Visto</w:t>
      </w:r>
      <w:r w:rsidRPr="00911351">
        <w:rPr>
          <w:rFonts w:ascii="Palatino Linotype" w:hAnsi="Palatino Linotype" w:cs="Arial"/>
        </w:rPr>
        <w:t xml:space="preserve"> el expediente relativo al recurso de revisión </w:t>
      </w:r>
      <w:r w:rsidR="002A2DC2">
        <w:rPr>
          <w:rFonts w:ascii="Palatino Linotype" w:hAnsi="Palatino Linotype" w:cs="Arial"/>
          <w:b/>
          <w:bCs/>
        </w:rPr>
        <w:t>0</w:t>
      </w:r>
      <w:r w:rsidR="00610316">
        <w:rPr>
          <w:rFonts w:ascii="Palatino Linotype" w:hAnsi="Palatino Linotype" w:cs="Arial"/>
          <w:b/>
          <w:bCs/>
        </w:rPr>
        <w:t>2839</w:t>
      </w:r>
      <w:r w:rsidR="00FA59AA">
        <w:rPr>
          <w:rFonts w:ascii="Palatino Linotype" w:hAnsi="Palatino Linotype" w:cs="Arial"/>
          <w:b/>
          <w:bCs/>
        </w:rPr>
        <w:t>/INFOEM/IP/RR/2018</w:t>
      </w:r>
      <w:r w:rsidRPr="00911351">
        <w:rPr>
          <w:rFonts w:ascii="Palatino Linotype" w:hAnsi="Palatino Linotype" w:cs="Arial"/>
        </w:rPr>
        <w:t>, interpuesto por</w:t>
      </w:r>
      <w:r w:rsidR="00375B4E" w:rsidRPr="00911351">
        <w:rPr>
          <w:rFonts w:ascii="Palatino Linotype" w:hAnsi="Palatino Linotype" w:cs="Arial"/>
        </w:rPr>
        <w:t xml:space="preserve"> </w:t>
      </w:r>
      <w:proofErr w:type="spellStart"/>
      <w:r w:rsidR="00947DC4">
        <w:rPr>
          <w:rFonts w:ascii="Palatino Linotype" w:hAnsi="Palatino Linotype" w:cs="Arial"/>
          <w:b/>
        </w:rPr>
        <w:t>Xxxxxxx</w:t>
      </w:r>
      <w:proofErr w:type="spellEnd"/>
      <w:r w:rsidR="00947DC4">
        <w:rPr>
          <w:rFonts w:ascii="Palatino Linotype" w:hAnsi="Palatino Linotype" w:cs="Arial"/>
          <w:b/>
        </w:rPr>
        <w:t xml:space="preserve"> </w:t>
      </w:r>
      <w:proofErr w:type="spellStart"/>
      <w:r w:rsidR="00947DC4">
        <w:rPr>
          <w:rFonts w:ascii="Palatino Linotype" w:hAnsi="Palatino Linotype" w:cs="Arial"/>
          <w:b/>
        </w:rPr>
        <w:t>Xxxxxx</w:t>
      </w:r>
      <w:proofErr w:type="spellEnd"/>
      <w:r w:rsidR="00947DC4">
        <w:rPr>
          <w:rFonts w:ascii="Palatino Linotype" w:hAnsi="Palatino Linotype" w:cs="Arial"/>
          <w:b/>
        </w:rPr>
        <w:t xml:space="preserve"> </w:t>
      </w:r>
      <w:proofErr w:type="spellStart"/>
      <w:r w:rsidR="00947DC4">
        <w:rPr>
          <w:rFonts w:ascii="Palatino Linotype" w:hAnsi="Palatino Linotype" w:cs="Arial"/>
          <w:b/>
        </w:rPr>
        <w:t>Xxxx</w:t>
      </w:r>
      <w:proofErr w:type="spellEnd"/>
      <w:r w:rsidRPr="00911351">
        <w:rPr>
          <w:rFonts w:ascii="Palatino Linotype" w:hAnsi="Palatino Linotype" w:cs="Arial"/>
        </w:rPr>
        <w:t xml:space="preserve">, en lo sucesivo </w:t>
      </w:r>
      <w:r w:rsidR="00BB2AB6">
        <w:rPr>
          <w:rFonts w:ascii="Palatino Linotype" w:hAnsi="Palatino Linotype" w:cs="Arial"/>
        </w:rPr>
        <w:t>el</w:t>
      </w:r>
      <w:r w:rsidRPr="00911351">
        <w:rPr>
          <w:rFonts w:ascii="Palatino Linotype" w:hAnsi="Palatino Linotype" w:cs="Arial"/>
        </w:rPr>
        <w:t xml:space="preserve"> </w:t>
      </w:r>
      <w:r w:rsidRPr="00911351">
        <w:rPr>
          <w:rFonts w:ascii="Palatino Linotype" w:hAnsi="Palatino Linotype" w:cs="Arial"/>
          <w:b/>
        </w:rPr>
        <w:t>recurrente</w:t>
      </w:r>
      <w:r w:rsidRPr="00911351">
        <w:rPr>
          <w:rFonts w:ascii="Palatino Linotype" w:hAnsi="Palatino Linotype" w:cs="Arial"/>
        </w:rPr>
        <w:t xml:space="preserve"> en contra de la</w:t>
      </w:r>
      <w:r w:rsidR="00FD5E90" w:rsidRPr="00911351">
        <w:rPr>
          <w:rFonts w:ascii="Palatino Linotype" w:hAnsi="Palatino Linotype" w:cs="Arial"/>
        </w:rPr>
        <w:t xml:space="preserve"> </w:t>
      </w:r>
      <w:r w:rsidRPr="00911351">
        <w:rPr>
          <w:rFonts w:ascii="Palatino Linotype" w:hAnsi="Palatino Linotype" w:cs="Arial"/>
        </w:rPr>
        <w:t xml:space="preserve">respuesta a su solicitud de información con número de folio </w:t>
      </w:r>
      <w:r w:rsidR="00610316">
        <w:rPr>
          <w:rFonts w:ascii="Palatino Linotype" w:hAnsi="Palatino Linotype" w:cs="Arial"/>
          <w:b/>
        </w:rPr>
        <w:t>00187</w:t>
      </w:r>
      <w:r w:rsidRPr="00911351">
        <w:rPr>
          <w:rFonts w:ascii="Palatino Linotype" w:hAnsi="Palatino Linotype" w:cs="Arial"/>
          <w:b/>
        </w:rPr>
        <w:t>/</w:t>
      </w:r>
      <w:r w:rsidR="00610316">
        <w:rPr>
          <w:rFonts w:ascii="Palatino Linotype" w:hAnsi="Palatino Linotype" w:cs="Arial"/>
          <w:b/>
        </w:rPr>
        <w:t>CAEM</w:t>
      </w:r>
      <w:r w:rsidR="00FA59AA">
        <w:rPr>
          <w:rFonts w:ascii="Palatino Linotype" w:hAnsi="Palatino Linotype" w:cs="Arial"/>
          <w:b/>
        </w:rPr>
        <w:t>/IP/2018</w:t>
      </w:r>
      <w:r w:rsidRPr="00911351">
        <w:rPr>
          <w:rFonts w:ascii="Palatino Linotype" w:hAnsi="Palatino Linotype" w:cs="Arial"/>
        </w:rPr>
        <w:t>, por parte de</w:t>
      </w:r>
      <w:r w:rsidR="00610316">
        <w:rPr>
          <w:rFonts w:ascii="Palatino Linotype" w:hAnsi="Palatino Linotype" w:cs="Arial"/>
        </w:rPr>
        <w:t xml:space="preserve"> </w:t>
      </w:r>
      <w:r w:rsidR="00FF4565">
        <w:rPr>
          <w:rFonts w:ascii="Palatino Linotype" w:hAnsi="Palatino Linotype" w:cs="Arial"/>
        </w:rPr>
        <w:t>l</w:t>
      </w:r>
      <w:r w:rsidR="00610316">
        <w:rPr>
          <w:rFonts w:ascii="Palatino Linotype" w:hAnsi="Palatino Linotype" w:cs="Arial"/>
        </w:rPr>
        <w:t>a</w:t>
      </w:r>
      <w:r w:rsidRPr="00911351">
        <w:rPr>
          <w:rFonts w:ascii="Palatino Linotype" w:hAnsi="Palatino Linotype" w:cs="Arial"/>
        </w:rPr>
        <w:t xml:space="preserve"> </w:t>
      </w:r>
      <w:r w:rsidR="00610316">
        <w:rPr>
          <w:rFonts w:ascii="Palatino Linotype" w:hAnsi="Palatino Linotype" w:cs="Arial"/>
          <w:b/>
        </w:rPr>
        <w:t>Comisión del Agua del Estado de México</w:t>
      </w:r>
      <w:r w:rsidRPr="00911351">
        <w:rPr>
          <w:rFonts w:ascii="Palatino Linotype" w:hAnsi="Palatino Linotype" w:cs="Arial"/>
        </w:rPr>
        <w:t xml:space="preserve">, en lo sucesivo el </w:t>
      </w:r>
      <w:r w:rsidRPr="00911351">
        <w:rPr>
          <w:rFonts w:ascii="Palatino Linotype" w:hAnsi="Palatino Linotype" w:cs="Arial"/>
          <w:b/>
        </w:rPr>
        <w:t xml:space="preserve">Sujeto Obligado; </w:t>
      </w:r>
      <w:r w:rsidRPr="00911351">
        <w:rPr>
          <w:rFonts w:ascii="Palatino Linotype" w:hAnsi="Palatino Linotype" w:cs="Arial"/>
        </w:rPr>
        <w:t>se procede a dictar la presente resol</w:t>
      </w:r>
      <w:r w:rsidR="00713E1B" w:rsidRPr="00911351">
        <w:rPr>
          <w:rFonts w:ascii="Palatino Linotype" w:hAnsi="Palatino Linotype" w:cs="Arial"/>
        </w:rPr>
        <w:t>ución, con base en lo</w:t>
      </w:r>
      <w:r w:rsidR="00DE57B5">
        <w:rPr>
          <w:rFonts w:ascii="Palatino Linotype" w:hAnsi="Palatino Linotype" w:cs="Arial"/>
        </w:rPr>
        <w:t>s</w:t>
      </w:r>
      <w:r w:rsidR="00713E1B" w:rsidRPr="00911351">
        <w:rPr>
          <w:rFonts w:ascii="Palatino Linotype" w:hAnsi="Palatino Linotype" w:cs="Arial"/>
        </w:rPr>
        <w:t xml:space="preserve"> siguiente</w:t>
      </w:r>
      <w:r w:rsidR="00F216A5" w:rsidRPr="00911351">
        <w:rPr>
          <w:rFonts w:ascii="Palatino Linotype" w:hAnsi="Palatino Linotype" w:cs="Arial"/>
        </w:rPr>
        <w:t>s</w:t>
      </w:r>
      <w:r w:rsidR="00713E1B" w:rsidRPr="00911351">
        <w:rPr>
          <w:rFonts w:ascii="Palatino Linotype" w:hAnsi="Palatino Linotype" w:cs="Arial"/>
        </w:rPr>
        <w:t>:</w:t>
      </w:r>
    </w:p>
    <w:p w14:paraId="783B97B4" w14:textId="77777777" w:rsidR="009E5A7D" w:rsidRPr="00911351" w:rsidRDefault="009E5A7D" w:rsidP="009E5A7D">
      <w:pPr>
        <w:pStyle w:val="Prrafodelista"/>
        <w:numPr>
          <w:ilvl w:val="0"/>
          <w:numId w:val="3"/>
        </w:numPr>
        <w:spacing w:before="240" w:after="240" w:line="360" w:lineRule="auto"/>
        <w:ind w:left="1077"/>
        <w:contextualSpacing/>
        <w:jc w:val="center"/>
        <w:rPr>
          <w:rFonts w:ascii="Palatino Linotype" w:hAnsi="Palatino Linotype" w:cs="Arial"/>
          <w:b/>
        </w:rPr>
      </w:pPr>
      <w:r w:rsidRPr="00911351">
        <w:rPr>
          <w:rFonts w:ascii="Palatino Linotype" w:hAnsi="Palatino Linotype" w:cs="Arial"/>
          <w:b/>
        </w:rPr>
        <w:t>A N T E C E D E N T E S:</w:t>
      </w:r>
    </w:p>
    <w:p w14:paraId="2137DF43" w14:textId="7615CB25" w:rsidR="009E5A7D" w:rsidRPr="00911351" w:rsidRDefault="009E5A7D" w:rsidP="009E5A7D">
      <w:pPr>
        <w:spacing w:before="240" w:after="240" w:line="360" w:lineRule="auto"/>
        <w:jc w:val="both"/>
        <w:rPr>
          <w:rFonts w:ascii="Palatino Linotype" w:hAnsi="Palatino Linotype" w:cs="Arial"/>
          <w:b/>
        </w:rPr>
      </w:pPr>
      <w:r w:rsidRPr="00911351">
        <w:rPr>
          <w:rFonts w:ascii="Palatino Linotype" w:hAnsi="Palatino Linotype" w:cs="Arial"/>
          <w:b/>
        </w:rPr>
        <w:t xml:space="preserve">1. Solicitud de acceso a la información. </w:t>
      </w:r>
      <w:r w:rsidRPr="00911351">
        <w:rPr>
          <w:rFonts w:ascii="Palatino Linotype" w:hAnsi="Palatino Linotype" w:cs="Arial"/>
        </w:rPr>
        <w:t xml:space="preserve">Con fecha </w:t>
      </w:r>
      <w:r w:rsidR="00610316">
        <w:rPr>
          <w:rFonts w:ascii="Palatino Linotype" w:hAnsi="Palatino Linotype" w:cs="Arial"/>
        </w:rPr>
        <w:t>cinco</w:t>
      </w:r>
      <w:r w:rsidRPr="00911351">
        <w:rPr>
          <w:rFonts w:ascii="Palatino Linotype" w:hAnsi="Palatino Linotype" w:cs="Arial"/>
        </w:rPr>
        <w:t xml:space="preserve"> de </w:t>
      </w:r>
      <w:r w:rsidR="00610316">
        <w:rPr>
          <w:rFonts w:ascii="Palatino Linotype" w:hAnsi="Palatino Linotype" w:cs="Arial"/>
        </w:rPr>
        <w:t>julio</w:t>
      </w:r>
      <w:r w:rsidR="001F2AAE" w:rsidRPr="00911351">
        <w:rPr>
          <w:rFonts w:ascii="Palatino Linotype" w:hAnsi="Palatino Linotype" w:cs="Arial"/>
        </w:rPr>
        <w:t xml:space="preserve"> </w:t>
      </w:r>
      <w:r w:rsidRPr="00911351">
        <w:rPr>
          <w:rFonts w:ascii="Palatino Linotype" w:hAnsi="Palatino Linotype" w:cs="Arial"/>
        </w:rPr>
        <w:t xml:space="preserve">de dos mil </w:t>
      </w:r>
      <w:r w:rsidR="00FA59AA">
        <w:rPr>
          <w:rFonts w:ascii="Palatino Linotype" w:hAnsi="Palatino Linotype" w:cs="Arial"/>
        </w:rPr>
        <w:t>dieciocho</w:t>
      </w:r>
      <w:r w:rsidRPr="00911351">
        <w:rPr>
          <w:rFonts w:ascii="Palatino Linotype" w:hAnsi="Palatino Linotype" w:cs="Arial"/>
        </w:rPr>
        <w:t>, la</w:t>
      </w:r>
      <w:r w:rsidR="00176A2B" w:rsidRPr="00911351">
        <w:rPr>
          <w:rFonts w:ascii="Palatino Linotype" w:hAnsi="Palatino Linotype" w:cs="Arial"/>
        </w:rPr>
        <w:t xml:space="preserve"> parte</w:t>
      </w:r>
      <w:r w:rsidRPr="00911351">
        <w:rPr>
          <w:rFonts w:ascii="Palatino Linotype" w:hAnsi="Palatino Linotype" w:cs="Arial"/>
        </w:rPr>
        <w:t xml:space="preserve"> </w:t>
      </w:r>
      <w:r w:rsidRPr="00911351">
        <w:rPr>
          <w:rFonts w:ascii="Palatino Linotype" w:hAnsi="Palatino Linotype" w:cs="Arial"/>
          <w:b/>
        </w:rPr>
        <w:t>recurrente</w:t>
      </w:r>
      <w:r w:rsidRPr="00911351">
        <w:rPr>
          <w:rFonts w:ascii="Palatino Linotype" w:hAnsi="Palatino Linotype" w:cs="Arial"/>
        </w:rPr>
        <w:t xml:space="preserve"> formuló solicitud de acceso a información pública al </w:t>
      </w:r>
      <w:r w:rsidRPr="00911351">
        <w:rPr>
          <w:rFonts w:ascii="Palatino Linotype" w:hAnsi="Palatino Linotype" w:cs="Arial"/>
          <w:b/>
        </w:rPr>
        <w:t>Sujeto Obligado</w:t>
      </w:r>
      <w:r w:rsidRPr="00911351">
        <w:rPr>
          <w:rFonts w:ascii="Palatino Linotype" w:hAnsi="Palatino Linotype" w:cs="Arial"/>
        </w:rPr>
        <w:t xml:space="preserve"> a través del Sistema de Acceso a la Información Mexiquense, en adelante </w:t>
      </w:r>
      <w:r w:rsidRPr="00911351">
        <w:rPr>
          <w:rFonts w:ascii="Palatino Linotype" w:hAnsi="Palatino Linotype" w:cs="Arial"/>
          <w:b/>
        </w:rPr>
        <w:t>SAIMEX,</w:t>
      </w:r>
      <w:r w:rsidRPr="00911351">
        <w:rPr>
          <w:rFonts w:ascii="Palatino Linotype" w:hAnsi="Palatino Linotype" w:cs="Arial"/>
        </w:rPr>
        <w:t xml:space="preserve">  requiriéndole lo siguiente:</w:t>
      </w:r>
    </w:p>
    <w:p w14:paraId="777CDE7C" w14:textId="60CAFC4C" w:rsidR="004F6DE4" w:rsidRPr="00610316" w:rsidRDefault="009E5A7D" w:rsidP="00BF60AE">
      <w:pPr>
        <w:autoSpaceDE w:val="0"/>
        <w:autoSpaceDN w:val="0"/>
        <w:adjustRightInd w:val="0"/>
        <w:ind w:left="851" w:right="900"/>
        <w:jc w:val="both"/>
        <w:rPr>
          <w:rFonts w:ascii="Palatino Linotype" w:hAnsi="Palatino Linotype"/>
          <w:i/>
          <w:sz w:val="22"/>
          <w:szCs w:val="22"/>
        </w:rPr>
      </w:pPr>
      <w:r w:rsidRPr="00610316">
        <w:rPr>
          <w:rFonts w:ascii="Palatino Linotype" w:hAnsi="Palatino Linotype" w:cs="Arial"/>
          <w:i/>
          <w:sz w:val="22"/>
          <w:szCs w:val="22"/>
        </w:rPr>
        <w:t>“</w:t>
      </w:r>
      <w:r w:rsidR="00610316" w:rsidRPr="00610316">
        <w:rPr>
          <w:rFonts w:ascii="Palatino Linotype" w:hAnsi="Palatino Linotype"/>
          <w:i/>
          <w:color w:val="000000"/>
          <w:sz w:val="22"/>
          <w:szCs w:val="22"/>
        </w:rPr>
        <w:t xml:space="preserve">solicito de la manera </w:t>
      </w:r>
      <w:proofErr w:type="spellStart"/>
      <w:r w:rsidR="00610316" w:rsidRPr="00610316">
        <w:rPr>
          <w:rFonts w:ascii="Palatino Linotype" w:hAnsi="Palatino Linotype"/>
          <w:i/>
          <w:color w:val="000000"/>
          <w:sz w:val="22"/>
          <w:szCs w:val="22"/>
        </w:rPr>
        <w:t>mas</w:t>
      </w:r>
      <w:proofErr w:type="spellEnd"/>
      <w:r w:rsidR="00610316" w:rsidRPr="00610316">
        <w:rPr>
          <w:rFonts w:ascii="Palatino Linotype" w:hAnsi="Palatino Linotype"/>
          <w:i/>
          <w:color w:val="000000"/>
          <w:sz w:val="22"/>
          <w:szCs w:val="22"/>
        </w:rPr>
        <w:t xml:space="preserve"> atenta, se me informe si el pozo de agua potable ubicado en el predio con domicilio en Durango No. 137 </w:t>
      </w:r>
      <w:proofErr w:type="gramStart"/>
      <w:r w:rsidR="00610316" w:rsidRPr="00610316">
        <w:rPr>
          <w:rFonts w:ascii="Palatino Linotype" w:hAnsi="Palatino Linotype"/>
          <w:i/>
          <w:color w:val="000000"/>
          <w:sz w:val="22"/>
          <w:szCs w:val="22"/>
        </w:rPr>
        <w:t>( lado</w:t>
      </w:r>
      <w:proofErr w:type="gramEnd"/>
      <w:r w:rsidR="00610316" w:rsidRPr="00610316">
        <w:rPr>
          <w:rFonts w:ascii="Palatino Linotype" w:hAnsi="Palatino Linotype"/>
          <w:i/>
          <w:color w:val="000000"/>
          <w:sz w:val="22"/>
          <w:szCs w:val="22"/>
        </w:rPr>
        <w:t xml:space="preserve"> poniente del fraccionamiento ) en el fraccionamiento Valle </w:t>
      </w:r>
      <w:proofErr w:type="spellStart"/>
      <w:r w:rsidR="00610316" w:rsidRPr="00610316">
        <w:rPr>
          <w:rFonts w:ascii="Palatino Linotype" w:hAnsi="Palatino Linotype"/>
          <w:i/>
          <w:color w:val="000000"/>
          <w:sz w:val="22"/>
          <w:szCs w:val="22"/>
        </w:rPr>
        <w:t>Ceylan</w:t>
      </w:r>
      <w:proofErr w:type="spellEnd"/>
      <w:r w:rsidR="00610316" w:rsidRPr="00610316">
        <w:rPr>
          <w:rFonts w:ascii="Palatino Linotype" w:hAnsi="Palatino Linotype"/>
          <w:i/>
          <w:color w:val="000000"/>
          <w:sz w:val="22"/>
          <w:szCs w:val="22"/>
        </w:rPr>
        <w:t xml:space="preserve"> continua suministrando agua potable al fraccionamiento y/o a otras comunidades aledañas, y si ya no </w:t>
      </w:r>
      <w:proofErr w:type="spellStart"/>
      <w:r w:rsidR="00610316" w:rsidRPr="00610316">
        <w:rPr>
          <w:rFonts w:ascii="Palatino Linotype" w:hAnsi="Palatino Linotype"/>
          <w:i/>
          <w:color w:val="000000"/>
          <w:sz w:val="22"/>
          <w:szCs w:val="22"/>
        </w:rPr>
        <w:t>esta</w:t>
      </w:r>
      <w:proofErr w:type="spellEnd"/>
      <w:r w:rsidR="00610316" w:rsidRPr="00610316">
        <w:rPr>
          <w:rFonts w:ascii="Palatino Linotype" w:hAnsi="Palatino Linotype"/>
          <w:i/>
          <w:color w:val="000000"/>
          <w:sz w:val="22"/>
          <w:szCs w:val="22"/>
        </w:rPr>
        <w:t xml:space="preserve"> en funcionamiento, se me informe en </w:t>
      </w:r>
      <w:proofErr w:type="spellStart"/>
      <w:r w:rsidR="00610316" w:rsidRPr="00610316">
        <w:rPr>
          <w:rFonts w:ascii="Palatino Linotype" w:hAnsi="Palatino Linotype"/>
          <w:i/>
          <w:color w:val="000000"/>
          <w:sz w:val="22"/>
          <w:szCs w:val="22"/>
        </w:rPr>
        <w:t>que</w:t>
      </w:r>
      <w:proofErr w:type="spellEnd"/>
      <w:r w:rsidR="00610316" w:rsidRPr="00610316">
        <w:rPr>
          <w:rFonts w:ascii="Palatino Linotype" w:hAnsi="Palatino Linotype"/>
          <w:i/>
          <w:color w:val="000000"/>
          <w:sz w:val="22"/>
          <w:szCs w:val="22"/>
        </w:rPr>
        <w:t xml:space="preserve"> fecha dejo de funcionar . Para mayor información, el predio donde se encuentra el pozo de agua potable colinda con el </w:t>
      </w:r>
      <w:proofErr w:type="spellStart"/>
      <w:r w:rsidR="00610316" w:rsidRPr="00610316">
        <w:rPr>
          <w:rFonts w:ascii="Palatino Linotype" w:hAnsi="Palatino Linotype"/>
          <w:i/>
          <w:color w:val="000000"/>
          <w:sz w:val="22"/>
          <w:szCs w:val="22"/>
        </w:rPr>
        <w:t>Kinder</w:t>
      </w:r>
      <w:proofErr w:type="spellEnd"/>
      <w:r w:rsidR="00610316" w:rsidRPr="00610316">
        <w:rPr>
          <w:rFonts w:ascii="Palatino Linotype" w:hAnsi="Palatino Linotype"/>
          <w:i/>
          <w:color w:val="000000"/>
          <w:sz w:val="22"/>
          <w:szCs w:val="22"/>
        </w:rPr>
        <w:t xml:space="preserve"> " Silvina </w:t>
      </w:r>
      <w:proofErr w:type="spellStart"/>
      <w:r w:rsidR="00610316" w:rsidRPr="00610316">
        <w:rPr>
          <w:rFonts w:ascii="Palatino Linotype" w:hAnsi="Palatino Linotype"/>
          <w:i/>
          <w:color w:val="000000"/>
          <w:sz w:val="22"/>
          <w:szCs w:val="22"/>
        </w:rPr>
        <w:t>Jardon</w:t>
      </w:r>
      <w:proofErr w:type="spellEnd"/>
      <w:r w:rsidR="00610316" w:rsidRPr="00610316">
        <w:rPr>
          <w:rFonts w:ascii="Palatino Linotype" w:hAnsi="Palatino Linotype"/>
          <w:i/>
          <w:color w:val="000000"/>
          <w:sz w:val="22"/>
          <w:szCs w:val="22"/>
        </w:rPr>
        <w:t xml:space="preserve">" </w:t>
      </w:r>
      <w:proofErr w:type="spellStart"/>
      <w:r w:rsidR="00610316" w:rsidRPr="00610316">
        <w:rPr>
          <w:rFonts w:ascii="Palatino Linotype" w:hAnsi="Palatino Linotype"/>
          <w:i/>
          <w:color w:val="000000"/>
          <w:sz w:val="22"/>
          <w:szCs w:val="22"/>
        </w:rPr>
        <w:t>asi</w:t>
      </w:r>
      <w:proofErr w:type="spellEnd"/>
      <w:r w:rsidR="00610316" w:rsidRPr="00610316">
        <w:rPr>
          <w:rFonts w:ascii="Palatino Linotype" w:hAnsi="Palatino Linotype"/>
          <w:i/>
          <w:color w:val="000000"/>
          <w:sz w:val="22"/>
          <w:szCs w:val="22"/>
        </w:rPr>
        <w:t xml:space="preserve"> como con la primaria "</w:t>
      </w:r>
      <w:proofErr w:type="spellStart"/>
      <w:r w:rsidR="00610316" w:rsidRPr="00610316">
        <w:rPr>
          <w:rFonts w:ascii="Palatino Linotype" w:hAnsi="Palatino Linotype"/>
          <w:i/>
          <w:color w:val="000000"/>
          <w:sz w:val="22"/>
          <w:szCs w:val="22"/>
        </w:rPr>
        <w:t>Nicolas</w:t>
      </w:r>
      <w:proofErr w:type="spellEnd"/>
      <w:r w:rsidR="00610316" w:rsidRPr="00610316">
        <w:rPr>
          <w:rFonts w:ascii="Palatino Linotype" w:hAnsi="Palatino Linotype"/>
          <w:i/>
          <w:color w:val="000000"/>
          <w:sz w:val="22"/>
          <w:szCs w:val="22"/>
        </w:rPr>
        <w:t xml:space="preserve"> Bravo " y </w:t>
      </w:r>
      <w:proofErr w:type="spellStart"/>
      <w:r w:rsidR="00610316" w:rsidRPr="00610316">
        <w:rPr>
          <w:rFonts w:ascii="Palatino Linotype" w:hAnsi="Palatino Linotype"/>
          <w:i/>
          <w:color w:val="000000"/>
          <w:sz w:val="22"/>
          <w:szCs w:val="22"/>
        </w:rPr>
        <w:t>existia</w:t>
      </w:r>
      <w:proofErr w:type="spellEnd"/>
      <w:r w:rsidR="00610316" w:rsidRPr="00610316">
        <w:rPr>
          <w:rFonts w:ascii="Palatino Linotype" w:hAnsi="Palatino Linotype"/>
          <w:i/>
          <w:color w:val="000000"/>
          <w:sz w:val="22"/>
          <w:szCs w:val="22"/>
        </w:rPr>
        <w:t xml:space="preserve"> un tanque de agua elevado</w:t>
      </w:r>
      <w:r w:rsidR="00392530" w:rsidRPr="00610316">
        <w:rPr>
          <w:rFonts w:ascii="Palatino Linotype" w:hAnsi="Palatino Linotype"/>
          <w:i/>
          <w:sz w:val="22"/>
          <w:szCs w:val="22"/>
        </w:rPr>
        <w:t>.</w:t>
      </w:r>
      <w:r w:rsidRPr="00610316">
        <w:rPr>
          <w:rFonts w:ascii="Palatino Linotype" w:hAnsi="Palatino Linotype" w:cs="Arial"/>
          <w:i/>
          <w:sz w:val="22"/>
          <w:szCs w:val="22"/>
        </w:rPr>
        <w:t>” (</w:t>
      </w:r>
      <w:proofErr w:type="gramStart"/>
      <w:r w:rsidRPr="00610316">
        <w:rPr>
          <w:rFonts w:ascii="Palatino Linotype" w:hAnsi="Palatino Linotype" w:cs="Arial"/>
          <w:i/>
          <w:sz w:val="22"/>
          <w:szCs w:val="22"/>
        </w:rPr>
        <w:t>sic</w:t>
      </w:r>
      <w:proofErr w:type="gramEnd"/>
      <w:r w:rsidRPr="00610316">
        <w:rPr>
          <w:rFonts w:ascii="Palatino Linotype" w:hAnsi="Palatino Linotype" w:cs="Arial"/>
          <w:i/>
          <w:sz w:val="22"/>
          <w:szCs w:val="22"/>
        </w:rPr>
        <w:t>)</w:t>
      </w:r>
    </w:p>
    <w:p w14:paraId="7F8097B6" w14:textId="03491DE0" w:rsidR="0026697E" w:rsidRPr="00911351" w:rsidRDefault="0026697E" w:rsidP="00392530">
      <w:pPr>
        <w:spacing w:before="240" w:after="240" w:line="360" w:lineRule="auto"/>
        <w:jc w:val="both"/>
        <w:rPr>
          <w:rFonts w:ascii="Palatino Linotype" w:hAnsi="Palatino Linotype" w:cs="Arial"/>
        </w:rPr>
      </w:pPr>
      <w:r w:rsidRPr="00911351">
        <w:rPr>
          <w:rFonts w:ascii="Palatino Linotype" w:hAnsi="Palatino Linotype" w:cs="Arial"/>
          <w:b/>
        </w:rPr>
        <w:t xml:space="preserve">Modalidad  elegida para la entrega de la información: </w:t>
      </w:r>
      <w:r w:rsidRPr="00911351">
        <w:rPr>
          <w:rFonts w:ascii="Palatino Linotype" w:hAnsi="Palatino Linotype" w:cs="Arial"/>
        </w:rPr>
        <w:t>a través del SAIMEX.</w:t>
      </w:r>
    </w:p>
    <w:p w14:paraId="4B72770E" w14:textId="5994170A" w:rsidR="00592026" w:rsidRPr="00911351" w:rsidRDefault="00657473" w:rsidP="00592026">
      <w:pPr>
        <w:spacing w:before="240" w:after="240" w:line="360" w:lineRule="auto"/>
        <w:jc w:val="both"/>
        <w:rPr>
          <w:rFonts w:ascii="Palatino Linotype" w:hAnsi="Palatino Linotype" w:cs="Arial"/>
        </w:rPr>
      </w:pPr>
      <w:r w:rsidRPr="00911351">
        <w:rPr>
          <w:rFonts w:ascii="Palatino Linotype" w:hAnsi="Palatino Linotype" w:cs="Arial"/>
          <w:b/>
        </w:rPr>
        <w:lastRenderedPageBreak/>
        <w:t xml:space="preserve">2. </w:t>
      </w:r>
      <w:r w:rsidR="00592026" w:rsidRPr="00911351">
        <w:rPr>
          <w:rFonts w:ascii="Palatino Linotype" w:hAnsi="Palatino Linotype" w:cs="Arial"/>
          <w:b/>
        </w:rPr>
        <w:t xml:space="preserve">Respuesta. </w:t>
      </w:r>
      <w:r w:rsidR="00592026" w:rsidRPr="00911351">
        <w:rPr>
          <w:rFonts w:ascii="Palatino Linotype" w:hAnsi="Palatino Linotype" w:cs="Arial"/>
        </w:rPr>
        <w:t xml:space="preserve">Con fecha </w:t>
      </w:r>
      <w:r w:rsidR="00610316">
        <w:rPr>
          <w:rFonts w:ascii="Palatino Linotype" w:hAnsi="Palatino Linotype" w:cs="Arial"/>
        </w:rPr>
        <w:t>dos</w:t>
      </w:r>
      <w:r w:rsidR="00837DBA" w:rsidRPr="00911351">
        <w:rPr>
          <w:rFonts w:ascii="Palatino Linotype" w:hAnsi="Palatino Linotype" w:cs="Arial"/>
        </w:rPr>
        <w:t xml:space="preserve"> </w:t>
      </w:r>
      <w:r w:rsidR="00592026" w:rsidRPr="00911351">
        <w:rPr>
          <w:rFonts w:ascii="Palatino Linotype" w:hAnsi="Palatino Linotype" w:cs="Arial"/>
        </w:rPr>
        <w:t xml:space="preserve">de </w:t>
      </w:r>
      <w:r w:rsidR="00610316">
        <w:rPr>
          <w:rFonts w:ascii="Palatino Linotype" w:hAnsi="Palatino Linotype" w:cs="Arial"/>
        </w:rPr>
        <w:t>agosto</w:t>
      </w:r>
      <w:r w:rsidR="00592026" w:rsidRPr="00911351">
        <w:rPr>
          <w:rFonts w:ascii="Palatino Linotype" w:hAnsi="Palatino Linotype" w:cs="Arial"/>
        </w:rPr>
        <w:t xml:space="preserve"> </w:t>
      </w:r>
      <w:r w:rsidR="00FA59AA">
        <w:rPr>
          <w:rFonts w:ascii="Palatino Linotype" w:hAnsi="Palatino Linotype" w:cs="Arial"/>
        </w:rPr>
        <w:t>de dos mil dieciocho</w:t>
      </w:r>
      <w:r w:rsidR="00592026" w:rsidRPr="00911351">
        <w:rPr>
          <w:rFonts w:ascii="Palatino Linotype" w:hAnsi="Palatino Linotype" w:cs="Arial"/>
        </w:rPr>
        <w:t xml:space="preserve"> el </w:t>
      </w:r>
      <w:r w:rsidR="00592026" w:rsidRPr="00911351">
        <w:rPr>
          <w:rFonts w:ascii="Palatino Linotype" w:hAnsi="Palatino Linotype" w:cs="Arial"/>
          <w:b/>
        </w:rPr>
        <w:t>Sujeto Obligado</w:t>
      </w:r>
      <w:r w:rsidR="00592026" w:rsidRPr="00911351">
        <w:rPr>
          <w:rFonts w:ascii="Palatino Linotype" w:hAnsi="Palatino Linotype" w:cs="Arial"/>
        </w:rPr>
        <w:t xml:space="preserve"> envió su respuesta a la solicitud de acceso a la información a través del SAIMEX, </w:t>
      </w:r>
      <w:r w:rsidR="002974A7" w:rsidRPr="00911351">
        <w:rPr>
          <w:rFonts w:ascii="Palatino Linotype" w:hAnsi="Palatino Linotype" w:cs="Arial"/>
        </w:rPr>
        <w:t>la cual versa como sigue</w:t>
      </w:r>
      <w:r w:rsidR="00592026" w:rsidRPr="00911351">
        <w:rPr>
          <w:rFonts w:ascii="Palatino Linotype" w:hAnsi="Palatino Linotype" w:cs="Arial"/>
        </w:rPr>
        <w:t>:</w:t>
      </w:r>
    </w:p>
    <w:p w14:paraId="672F3BA5" w14:textId="4DAD5CEC" w:rsidR="002974A7" w:rsidRPr="00610316" w:rsidRDefault="002974A7" w:rsidP="00610316">
      <w:pPr>
        <w:spacing w:before="240" w:after="240"/>
        <w:ind w:left="851" w:right="900"/>
        <w:jc w:val="both"/>
        <w:rPr>
          <w:rFonts w:ascii="Palatino Linotype" w:hAnsi="Palatino Linotype" w:cs="Arial"/>
          <w:i/>
          <w:sz w:val="22"/>
          <w:szCs w:val="22"/>
        </w:rPr>
      </w:pPr>
      <w:r w:rsidRPr="00610316">
        <w:rPr>
          <w:rFonts w:ascii="Palatino Linotype" w:hAnsi="Palatino Linotype" w:cs="Arial"/>
          <w:i/>
          <w:sz w:val="22"/>
          <w:szCs w:val="22"/>
        </w:rPr>
        <w:t>“</w:t>
      </w:r>
      <w:r w:rsidR="00610316" w:rsidRPr="00610316">
        <w:rPr>
          <w:rFonts w:ascii="Palatino Linotype" w:hAnsi="Palatino Linotype"/>
          <w:i/>
          <w:color w:val="000000"/>
          <w:sz w:val="22"/>
          <w:szCs w:val="22"/>
        </w:rPr>
        <w:t>Con fundamento en los artículos 2, fracciones III, VII; 4; 15; 24 fracciones XI y XXIV de la Ley de Transparencia y Acceso a la Información Pública del Estado de México y Municipios, y en cumplimiento a lo establecido en el artículo 53 fracción I, II, III y V y 58, le informo que su petición formulada en la Unidad de Transparencia de la Comisión del Agua del Estado de México vía electrónica se ha registrado con el número de folio 00187/CAEM/IP/2017. Atendiendo lo indicado en los artículos 12, 53, Fracción II, V, VI, y Art 163 de la citada Ley, hago de su conocimiento que: (…)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Por lo anterior y en virtud de que se realizó una búsqueda exhaustiva en los archivos de este sujeto obligado y derivado del análisis al anexo 1, no se cuenta con información alguna al respecto, con fundamento en los artículos 17 y 18 de la Ley del Agua para el Estado de México y Municipios, 13, 14, 15 y 16 del Reglamento de la Ley del Agua del Estado de México, y en base al artículo 167 de la Ley de Transparencia y Acceso a la Información Pública del Estado de México y Municipios, y por ser competencia municipal le sugerimos que dirija su petición al OPDM de Tlalnepantla, número telefónico 5-2321-0840 Sin otro particular, con el presente escrito se tiene por atendida la solicitud de información SAIMEX, con número de folio 000187/CAEM/IP/2017. Sin más por el momento, reciba un cordial saludo</w:t>
      </w:r>
      <w:r w:rsidRPr="00610316">
        <w:rPr>
          <w:rFonts w:ascii="Palatino Linotype" w:hAnsi="Palatino Linotype"/>
          <w:i/>
          <w:sz w:val="22"/>
          <w:szCs w:val="22"/>
        </w:rPr>
        <w:t>.” (</w:t>
      </w:r>
      <w:proofErr w:type="gramStart"/>
      <w:r w:rsidRPr="00610316">
        <w:rPr>
          <w:rFonts w:ascii="Palatino Linotype" w:hAnsi="Palatino Linotype"/>
          <w:i/>
          <w:sz w:val="22"/>
          <w:szCs w:val="22"/>
        </w:rPr>
        <w:t>sic</w:t>
      </w:r>
      <w:proofErr w:type="gramEnd"/>
      <w:r w:rsidRPr="00610316">
        <w:rPr>
          <w:rFonts w:ascii="Palatino Linotype" w:hAnsi="Palatino Linotype"/>
          <w:i/>
          <w:sz w:val="22"/>
          <w:szCs w:val="22"/>
        </w:rPr>
        <w:t>)</w:t>
      </w:r>
    </w:p>
    <w:p w14:paraId="1F52CD83" w14:textId="55798073" w:rsidR="00610316" w:rsidRDefault="00610316" w:rsidP="009E5A7D">
      <w:pPr>
        <w:spacing w:before="240" w:after="240" w:line="360" w:lineRule="auto"/>
        <w:jc w:val="both"/>
        <w:rPr>
          <w:rFonts w:ascii="Palatino Linotype" w:hAnsi="Palatino Linotype"/>
          <w:szCs w:val="22"/>
        </w:rPr>
      </w:pPr>
      <w:r>
        <w:rPr>
          <w:rFonts w:ascii="Palatino Linotype" w:hAnsi="Palatino Linotype" w:cs="Arial"/>
          <w:b/>
        </w:rPr>
        <w:t>Anexos.</w:t>
      </w:r>
      <w:r>
        <w:rPr>
          <w:rFonts w:ascii="Palatino Linotype" w:hAnsi="Palatino Linotype" w:cs="Arial"/>
        </w:rPr>
        <w:t xml:space="preserve"> El Sujeto Obligado agregó a su respuesta el archivo </w:t>
      </w:r>
      <w:r w:rsidRPr="00610316">
        <w:rPr>
          <w:rFonts w:ascii="Palatino Linotype" w:hAnsi="Palatino Linotype" w:cs="Arial"/>
          <w:i/>
          <w:szCs w:val="22"/>
        </w:rPr>
        <w:t>“</w:t>
      </w:r>
      <w:hyperlink r:id="rId8" w:tgtFrame="_blank" w:history="1">
        <w:r w:rsidRPr="00610316">
          <w:rPr>
            <w:rStyle w:val="Hipervnculo"/>
            <w:rFonts w:ascii="Palatino Linotype" w:hAnsi="Palatino Linotype" w:cs="Arial"/>
            <w:bCs/>
            <w:i/>
            <w:color w:val="auto"/>
            <w:szCs w:val="22"/>
            <w:u w:val="none"/>
          </w:rPr>
          <w:t>Respuesta-187-CAEM-IP-2018.pdf</w:t>
        </w:r>
      </w:hyperlink>
      <w:r w:rsidRPr="00610316">
        <w:rPr>
          <w:rFonts w:ascii="Palatino Linotype" w:hAnsi="Palatino Linotype"/>
          <w:i/>
          <w:szCs w:val="22"/>
        </w:rPr>
        <w:t>”</w:t>
      </w:r>
      <w:r>
        <w:rPr>
          <w:rFonts w:ascii="Palatino Linotype" w:hAnsi="Palatino Linotype"/>
          <w:szCs w:val="22"/>
        </w:rPr>
        <w:t>, mismo que consiste en el oficio 50000/001411/2018</w:t>
      </w:r>
      <w:r w:rsidR="00AE2531">
        <w:rPr>
          <w:rFonts w:ascii="Palatino Linotype" w:hAnsi="Palatino Linotype"/>
          <w:szCs w:val="22"/>
        </w:rPr>
        <w:t xml:space="preserve"> emitido por el Director General de Operaciones y Atención a Emergencias del Sujeto Obligado, en el que de manera general respecto de la solicitud de información informó que podía dirigir su petición al OPDM Tlalnepantla.</w:t>
      </w:r>
    </w:p>
    <w:p w14:paraId="204B7B1F" w14:textId="1CA0A5B0" w:rsidR="009E5A7D" w:rsidRDefault="00BE11BC" w:rsidP="009E5A7D">
      <w:pPr>
        <w:spacing w:before="240" w:after="240" w:line="360" w:lineRule="auto"/>
        <w:jc w:val="both"/>
        <w:rPr>
          <w:rFonts w:ascii="Palatino Linotype" w:hAnsi="Palatino Linotype" w:cs="Arial"/>
        </w:rPr>
      </w:pPr>
      <w:r w:rsidRPr="00911351">
        <w:rPr>
          <w:rFonts w:ascii="Palatino Linotype" w:hAnsi="Palatino Linotype" w:cs="Arial"/>
          <w:b/>
        </w:rPr>
        <w:lastRenderedPageBreak/>
        <w:t>3</w:t>
      </w:r>
      <w:r w:rsidR="009E5A7D" w:rsidRPr="00911351">
        <w:rPr>
          <w:rFonts w:ascii="Palatino Linotype" w:hAnsi="Palatino Linotype" w:cs="Arial"/>
          <w:b/>
        </w:rPr>
        <w:t xml:space="preserve">. Interposición del recurso de revisión. </w:t>
      </w:r>
      <w:r w:rsidR="009E5A7D" w:rsidRPr="00911351">
        <w:rPr>
          <w:rFonts w:ascii="Palatino Linotype" w:hAnsi="Palatino Linotype" w:cs="Arial"/>
        </w:rPr>
        <w:t xml:space="preserve">Inconforme </w:t>
      </w:r>
      <w:r w:rsidR="00745136">
        <w:rPr>
          <w:rFonts w:ascii="Palatino Linotype" w:hAnsi="Palatino Linotype" w:cs="Arial"/>
        </w:rPr>
        <w:t>el</w:t>
      </w:r>
      <w:r w:rsidR="009E5A7D" w:rsidRPr="00911351">
        <w:rPr>
          <w:rFonts w:ascii="Palatino Linotype" w:hAnsi="Palatino Linotype" w:cs="Arial"/>
        </w:rPr>
        <w:t xml:space="preserve"> solicitante con la</w:t>
      </w:r>
      <w:r w:rsidR="004817F9" w:rsidRPr="00911351">
        <w:rPr>
          <w:rFonts w:ascii="Palatino Linotype" w:hAnsi="Palatino Linotype" w:cs="Arial"/>
        </w:rPr>
        <w:t xml:space="preserve"> </w:t>
      </w:r>
      <w:r w:rsidR="009E5A7D" w:rsidRPr="00911351">
        <w:rPr>
          <w:rFonts w:ascii="Palatino Linotype" w:hAnsi="Palatino Linotype" w:cs="Arial"/>
        </w:rPr>
        <w:t xml:space="preserve">respuesta del </w:t>
      </w:r>
      <w:r w:rsidR="009E5A7D" w:rsidRPr="00911351">
        <w:rPr>
          <w:rFonts w:ascii="Palatino Linotype" w:hAnsi="Palatino Linotype" w:cs="Arial"/>
          <w:b/>
        </w:rPr>
        <w:t>Sujeto Obligado</w:t>
      </w:r>
      <w:r w:rsidR="009E5A7D" w:rsidRPr="00911351">
        <w:rPr>
          <w:rFonts w:ascii="Palatino Linotype" w:hAnsi="Palatino Linotype" w:cs="Arial"/>
        </w:rPr>
        <w:t xml:space="preserve"> interpuso recurso de revisión a través del SAIMEX en</w:t>
      </w:r>
      <w:r w:rsidR="00066207" w:rsidRPr="00911351">
        <w:rPr>
          <w:rFonts w:ascii="Palatino Linotype" w:hAnsi="Palatino Linotype" w:cs="Arial"/>
        </w:rPr>
        <w:t xml:space="preserve"> fecha </w:t>
      </w:r>
      <w:r w:rsidR="00AE2531">
        <w:rPr>
          <w:rFonts w:ascii="Palatino Linotype" w:hAnsi="Palatino Linotype" w:cs="Arial"/>
        </w:rPr>
        <w:t>nueve</w:t>
      </w:r>
      <w:r w:rsidR="009E5A7D" w:rsidRPr="00911351">
        <w:rPr>
          <w:rFonts w:ascii="Palatino Linotype" w:hAnsi="Palatino Linotype" w:cs="Arial"/>
        </w:rPr>
        <w:t xml:space="preserve"> de </w:t>
      </w:r>
      <w:r w:rsidR="00AE2531">
        <w:rPr>
          <w:rFonts w:ascii="Palatino Linotype" w:hAnsi="Palatino Linotype" w:cs="Arial"/>
        </w:rPr>
        <w:t>agosto</w:t>
      </w:r>
      <w:r w:rsidR="007954FB" w:rsidRPr="00911351">
        <w:rPr>
          <w:rFonts w:ascii="Palatino Linotype" w:hAnsi="Palatino Linotype" w:cs="Arial"/>
        </w:rPr>
        <w:t xml:space="preserve"> </w:t>
      </w:r>
      <w:r w:rsidR="009E5A7D" w:rsidRPr="00911351">
        <w:rPr>
          <w:rFonts w:ascii="Palatino Linotype" w:hAnsi="Palatino Linotype" w:cs="Arial"/>
        </w:rPr>
        <w:t xml:space="preserve">de dos mil </w:t>
      </w:r>
      <w:r w:rsidR="00E85388">
        <w:rPr>
          <w:rFonts w:ascii="Palatino Linotype" w:hAnsi="Palatino Linotype" w:cs="Arial"/>
        </w:rPr>
        <w:t>dieciocho</w:t>
      </w:r>
      <w:r w:rsidR="009E5A7D" w:rsidRPr="00911351">
        <w:rPr>
          <w:rFonts w:ascii="Palatino Linotype" w:hAnsi="Palatino Linotype" w:cs="Arial"/>
        </w:rPr>
        <w:t>, a través del cual expresó lo siguiente:</w:t>
      </w:r>
    </w:p>
    <w:p w14:paraId="0ABF263D" w14:textId="77777777" w:rsidR="009E5A7D" w:rsidRPr="00911351" w:rsidRDefault="009E5A7D" w:rsidP="009E5A7D">
      <w:pPr>
        <w:spacing w:line="360" w:lineRule="auto"/>
        <w:rPr>
          <w:rFonts w:ascii="Palatino Linotype" w:hAnsi="Palatino Linotype" w:cs="Arial"/>
          <w:b/>
        </w:rPr>
      </w:pPr>
      <w:r w:rsidRPr="00911351">
        <w:rPr>
          <w:rFonts w:ascii="Palatino Linotype" w:hAnsi="Palatino Linotype" w:cs="Arial"/>
          <w:b/>
        </w:rPr>
        <w:t>a) Acto impugnado.</w:t>
      </w:r>
    </w:p>
    <w:p w14:paraId="622A9AB2" w14:textId="4CF147C1" w:rsidR="009E5A7D" w:rsidRPr="00483CEE" w:rsidRDefault="009E5A7D" w:rsidP="007634D7">
      <w:pPr>
        <w:spacing w:after="240"/>
        <w:ind w:left="851" w:right="900"/>
        <w:jc w:val="both"/>
        <w:rPr>
          <w:rFonts w:ascii="Palatino Linotype" w:hAnsi="Palatino Linotype" w:cs="Arial"/>
          <w:i/>
          <w:sz w:val="22"/>
          <w:szCs w:val="22"/>
        </w:rPr>
      </w:pPr>
      <w:r w:rsidRPr="00483CEE">
        <w:rPr>
          <w:rFonts w:ascii="Palatino Linotype" w:hAnsi="Palatino Linotype" w:cs="Arial"/>
          <w:i/>
          <w:sz w:val="22"/>
          <w:szCs w:val="22"/>
        </w:rPr>
        <w:t>“</w:t>
      </w:r>
      <w:r w:rsidR="00483CEE" w:rsidRPr="00483CEE">
        <w:rPr>
          <w:rFonts w:ascii="Palatino Linotype" w:hAnsi="Palatino Linotype"/>
          <w:i/>
          <w:color w:val="000000"/>
          <w:sz w:val="22"/>
          <w:szCs w:val="22"/>
        </w:rPr>
        <w:t xml:space="preserve">Solicitud de </w:t>
      </w:r>
      <w:proofErr w:type="spellStart"/>
      <w:r w:rsidR="00483CEE" w:rsidRPr="00483CEE">
        <w:rPr>
          <w:rFonts w:ascii="Palatino Linotype" w:hAnsi="Palatino Linotype"/>
          <w:i/>
          <w:color w:val="000000"/>
          <w:sz w:val="22"/>
          <w:szCs w:val="22"/>
        </w:rPr>
        <w:t>informacion</w:t>
      </w:r>
      <w:proofErr w:type="spellEnd"/>
      <w:r w:rsidR="00483CEE" w:rsidRPr="00483CEE">
        <w:rPr>
          <w:rFonts w:ascii="Palatino Linotype" w:hAnsi="Palatino Linotype"/>
          <w:i/>
          <w:color w:val="000000"/>
          <w:sz w:val="22"/>
          <w:szCs w:val="22"/>
        </w:rPr>
        <w:t xml:space="preserve"> 00187/CAEM/IP/</w:t>
      </w:r>
      <w:proofErr w:type="gramStart"/>
      <w:r w:rsidR="00483CEE" w:rsidRPr="00483CEE">
        <w:rPr>
          <w:rFonts w:ascii="Palatino Linotype" w:hAnsi="Palatino Linotype"/>
          <w:i/>
          <w:color w:val="000000"/>
          <w:sz w:val="22"/>
          <w:szCs w:val="22"/>
        </w:rPr>
        <w:t>2018 ,</w:t>
      </w:r>
      <w:proofErr w:type="gramEnd"/>
      <w:r w:rsidR="00483CEE" w:rsidRPr="00483CEE">
        <w:rPr>
          <w:rFonts w:ascii="Palatino Linotype" w:hAnsi="Palatino Linotype"/>
          <w:i/>
          <w:color w:val="000000"/>
          <w:sz w:val="22"/>
          <w:szCs w:val="22"/>
        </w:rPr>
        <w:t xml:space="preserve"> " Solicito de la manera </w:t>
      </w:r>
      <w:proofErr w:type="spellStart"/>
      <w:r w:rsidR="00483CEE" w:rsidRPr="00483CEE">
        <w:rPr>
          <w:rFonts w:ascii="Palatino Linotype" w:hAnsi="Palatino Linotype"/>
          <w:i/>
          <w:color w:val="000000"/>
          <w:sz w:val="22"/>
          <w:szCs w:val="22"/>
        </w:rPr>
        <w:t>mas</w:t>
      </w:r>
      <w:proofErr w:type="spellEnd"/>
      <w:r w:rsidR="00483CEE" w:rsidRPr="00483CEE">
        <w:rPr>
          <w:rFonts w:ascii="Palatino Linotype" w:hAnsi="Palatino Linotype"/>
          <w:i/>
          <w:color w:val="000000"/>
          <w:sz w:val="22"/>
          <w:szCs w:val="22"/>
        </w:rPr>
        <w:t xml:space="preserve"> atenta, se me informe si el pozo de agua potable ubicado en el predio con domicilio en Durango No. 137 ( lado poniente del fraccionamiento ) en el fraccionamiento Valle </w:t>
      </w:r>
      <w:proofErr w:type="spellStart"/>
      <w:r w:rsidR="00483CEE" w:rsidRPr="00483CEE">
        <w:rPr>
          <w:rFonts w:ascii="Palatino Linotype" w:hAnsi="Palatino Linotype"/>
          <w:i/>
          <w:color w:val="000000"/>
          <w:sz w:val="22"/>
          <w:szCs w:val="22"/>
        </w:rPr>
        <w:t>Ceylan</w:t>
      </w:r>
      <w:proofErr w:type="spellEnd"/>
      <w:r w:rsidR="00483CEE" w:rsidRPr="00483CEE">
        <w:rPr>
          <w:rFonts w:ascii="Palatino Linotype" w:hAnsi="Palatino Linotype"/>
          <w:i/>
          <w:color w:val="000000"/>
          <w:sz w:val="22"/>
          <w:szCs w:val="22"/>
        </w:rPr>
        <w:t xml:space="preserve"> , continua suministrando agua potable al fraccionamiento y/o a otras comunidades aledañas, y si ya no </w:t>
      </w:r>
      <w:proofErr w:type="spellStart"/>
      <w:r w:rsidR="00483CEE" w:rsidRPr="00483CEE">
        <w:rPr>
          <w:rFonts w:ascii="Palatino Linotype" w:hAnsi="Palatino Linotype"/>
          <w:i/>
          <w:color w:val="000000"/>
          <w:sz w:val="22"/>
          <w:szCs w:val="22"/>
        </w:rPr>
        <w:t>esta</w:t>
      </w:r>
      <w:proofErr w:type="spellEnd"/>
      <w:r w:rsidR="00483CEE" w:rsidRPr="00483CEE">
        <w:rPr>
          <w:rFonts w:ascii="Palatino Linotype" w:hAnsi="Palatino Linotype"/>
          <w:i/>
          <w:color w:val="000000"/>
          <w:sz w:val="22"/>
          <w:szCs w:val="22"/>
        </w:rPr>
        <w:t xml:space="preserve"> en funcionamiento, se me informe en </w:t>
      </w:r>
      <w:proofErr w:type="spellStart"/>
      <w:r w:rsidR="00483CEE" w:rsidRPr="00483CEE">
        <w:rPr>
          <w:rFonts w:ascii="Palatino Linotype" w:hAnsi="Palatino Linotype"/>
          <w:i/>
          <w:color w:val="000000"/>
          <w:sz w:val="22"/>
          <w:szCs w:val="22"/>
        </w:rPr>
        <w:t>que</w:t>
      </w:r>
      <w:proofErr w:type="spellEnd"/>
      <w:r w:rsidR="00483CEE" w:rsidRPr="00483CEE">
        <w:rPr>
          <w:rFonts w:ascii="Palatino Linotype" w:hAnsi="Palatino Linotype"/>
          <w:i/>
          <w:color w:val="000000"/>
          <w:sz w:val="22"/>
          <w:szCs w:val="22"/>
        </w:rPr>
        <w:t xml:space="preserve"> fecha dejo de funcionar. Para mayor </w:t>
      </w:r>
      <w:proofErr w:type="spellStart"/>
      <w:proofErr w:type="gramStart"/>
      <w:r w:rsidR="00483CEE" w:rsidRPr="00483CEE">
        <w:rPr>
          <w:rFonts w:ascii="Palatino Linotype" w:hAnsi="Palatino Linotype"/>
          <w:i/>
          <w:color w:val="000000"/>
          <w:sz w:val="22"/>
          <w:szCs w:val="22"/>
        </w:rPr>
        <w:t>informacion</w:t>
      </w:r>
      <w:proofErr w:type="spellEnd"/>
      <w:r w:rsidR="00483CEE" w:rsidRPr="00483CEE">
        <w:rPr>
          <w:rFonts w:ascii="Palatino Linotype" w:hAnsi="Palatino Linotype"/>
          <w:i/>
          <w:color w:val="000000"/>
          <w:sz w:val="22"/>
          <w:szCs w:val="22"/>
        </w:rPr>
        <w:t xml:space="preserve"> ,</w:t>
      </w:r>
      <w:proofErr w:type="gramEnd"/>
      <w:r w:rsidR="00483CEE" w:rsidRPr="00483CEE">
        <w:rPr>
          <w:rFonts w:ascii="Palatino Linotype" w:hAnsi="Palatino Linotype"/>
          <w:i/>
          <w:color w:val="000000"/>
          <w:sz w:val="22"/>
          <w:szCs w:val="22"/>
        </w:rPr>
        <w:t xml:space="preserve"> el predio donde se encuentra el pozo de agua potable colinda con el </w:t>
      </w:r>
      <w:proofErr w:type="spellStart"/>
      <w:r w:rsidR="00483CEE" w:rsidRPr="00483CEE">
        <w:rPr>
          <w:rFonts w:ascii="Palatino Linotype" w:hAnsi="Palatino Linotype"/>
          <w:i/>
          <w:color w:val="000000"/>
          <w:sz w:val="22"/>
          <w:szCs w:val="22"/>
        </w:rPr>
        <w:t>Kinder</w:t>
      </w:r>
      <w:proofErr w:type="spellEnd"/>
      <w:r w:rsidR="00483CEE" w:rsidRPr="00483CEE">
        <w:rPr>
          <w:rFonts w:ascii="Palatino Linotype" w:hAnsi="Palatino Linotype"/>
          <w:i/>
          <w:color w:val="000000"/>
          <w:sz w:val="22"/>
          <w:szCs w:val="22"/>
        </w:rPr>
        <w:t xml:space="preserve"> " Silvina </w:t>
      </w:r>
      <w:proofErr w:type="spellStart"/>
      <w:r w:rsidR="00483CEE" w:rsidRPr="00483CEE">
        <w:rPr>
          <w:rFonts w:ascii="Palatino Linotype" w:hAnsi="Palatino Linotype"/>
          <w:i/>
          <w:color w:val="000000"/>
          <w:sz w:val="22"/>
          <w:szCs w:val="22"/>
        </w:rPr>
        <w:t>Jardon</w:t>
      </w:r>
      <w:proofErr w:type="spellEnd"/>
      <w:r w:rsidR="00483CEE" w:rsidRPr="00483CEE">
        <w:rPr>
          <w:rFonts w:ascii="Palatino Linotype" w:hAnsi="Palatino Linotype"/>
          <w:i/>
          <w:color w:val="000000"/>
          <w:sz w:val="22"/>
          <w:szCs w:val="22"/>
        </w:rPr>
        <w:t xml:space="preserve">" </w:t>
      </w:r>
      <w:proofErr w:type="spellStart"/>
      <w:r w:rsidR="00483CEE" w:rsidRPr="00483CEE">
        <w:rPr>
          <w:rFonts w:ascii="Palatino Linotype" w:hAnsi="Palatino Linotype"/>
          <w:i/>
          <w:color w:val="000000"/>
          <w:sz w:val="22"/>
          <w:szCs w:val="22"/>
        </w:rPr>
        <w:t>asi</w:t>
      </w:r>
      <w:proofErr w:type="spellEnd"/>
      <w:r w:rsidR="00483CEE" w:rsidRPr="00483CEE">
        <w:rPr>
          <w:rFonts w:ascii="Palatino Linotype" w:hAnsi="Palatino Linotype"/>
          <w:i/>
          <w:color w:val="000000"/>
          <w:sz w:val="22"/>
          <w:szCs w:val="22"/>
        </w:rPr>
        <w:t xml:space="preserve"> como con la primaria " </w:t>
      </w:r>
      <w:proofErr w:type="spellStart"/>
      <w:r w:rsidR="00483CEE" w:rsidRPr="00483CEE">
        <w:rPr>
          <w:rFonts w:ascii="Palatino Linotype" w:hAnsi="Palatino Linotype"/>
          <w:i/>
          <w:color w:val="000000"/>
          <w:sz w:val="22"/>
          <w:szCs w:val="22"/>
        </w:rPr>
        <w:t>Nicolas</w:t>
      </w:r>
      <w:proofErr w:type="spellEnd"/>
      <w:r w:rsidR="00483CEE" w:rsidRPr="00483CEE">
        <w:rPr>
          <w:rFonts w:ascii="Palatino Linotype" w:hAnsi="Palatino Linotype"/>
          <w:i/>
          <w:color w:val="000000"/>
          <w:sz w:val="22"/>
          <w:szCs w:val="22"/>
        </w:rPr>
        <w:t xml:space="preserve"> Bravo" y </w:t>
      </w:r>
      <w:proofErr w:type="spellStart"/>
      <w:r w:rsidR="00483CEE" w:rsidRPr="00483CEE">
        <w:rPr>
          <w:rFonts w:ascii="Palatino Linotype" w:hAnsi="Palatino Linotype"/>
          <w:i/>
          <w:color w:val="000000"/>
          <w:sz w:val="22"/>
          <w:szCs w:val="22"/>
        </w:rPr>
        <w:t>existia</w:t>
      </w:r>
      <w:proofErr w:type="spellEnd"/>
      <w:r w:rsidR="00483CEE" w:rsidRPr="00483CEE">
        <w:rPr>
          <w:rFonts w:ascii="Palatino Linotype" w:hAnsi="Palatino Linotype"/>
          <w:i/>
          <w:color w:val="000000"/>
          <w:sz w:val="22"/>
          <w:szCs w:val="22"/>
        </w:rPr>
        <w:t xml:space="preserve"> un tanque de agua elevado</w:t>
      </w:r>
      <w:r w:rsidR="00BE11BC" w:rsidRPr="00483CEE">
        <w:rPr>
          <w:rFonts w:ascii="Palatino Linotype" w:hAnsi="Palatino Linotype"/>
          <w:i/>
          <w:sz w:val="22"/>
          <w:szCs w:val="22"/>
        </w:rPr>
        <w:t>.</w:t>
      </w:r>
      <w:r w:rsidRPr="00483CEE">
        <w:rPr>
          <w:rFonts w:ascii="Palatino Linotype" w:hAnsi="Palatino Linotype" w:cs="Arial"/>
          <w:i/>
          <w:sz w:val="22"/>
          <w:szCs w:val="22"/>
        </w:rPr>
        <w:t>” (</w:t>
      </w:r>
      <w:proofErr w:type="gramStart"/>
      <w:r w:rsidRPr="00483CEE">
        <w:rPr>
          <w:rFonts w:ascii="Palatino Linotype" w:hAnsi="Palatino Linotype" w:cs="Arial"/>
          <w:i/>
          <w:sz w:val="22"/>
          <w:szCs w:val="22"/>
        </w:rPr>
        <w:t>sic</w:t>
      </w:r>
      <w:proofErr w:type="gramEnd"/>
      <w:r w:rsidRPr="00483CEE">
        <w:rPr>
          <w:rFonts w:ascii="Palatino Linotype" w:hAnsi="Palatino Linotype" w:cs="Arial"/>
          <w:i/>
          <w:sz w:val="22"/>
          <w:szCs w:val="22"/>
        </w:rPr>
        <w:t>)</w:t>
      </w:r>
    </w:p>
    <w:p w14:paraId="177D82C5" w14:textId="77777777" w:rsidR="009E5A7D" w:rsidRPr="00911351" w:rsidRDefault="009E5A7D" w:rsidP="009E5A7D">
      <w:pPr>
        <w:spacing w:line="360" w:lineRule="auto"/>
        <w:jc w:val="both"/>
        <w:rPr>
          <w:rFonts w:ascii="Palatino Linotype" w:hAnsi="Palatino Linotype" w:cs="Arial"/>
          <w:b/>
        </w:rPr>
      </w:pPr>
      <w:r w:rsidRPr="00911351">
        <w:rPr>
          <w:rFonts w:ascii="Palatino Linotype" w:hAnsi="Palatino Linotype" w:cs="Arial"/>
          <w:b/>
        </w:rPr>
        <w:t>b) Motivos de inconformidad.</w:t>
      </w:r>
    </w:p>
    <w:p w14:paraId="450E8CD1" w14:textId="1FE4702A" w:rsidR="009E5A7D" w:rsidRPr="00483CEE" w:rsidRDefault="009E5A7D" w:rsidP="0040555C">
      <w:pPr>
        <w:ind w:left="851" w:right="900"/>
        <w:jc w:val="both"/>
        <w:rPr>
          <w:rFonts w:ascii="Palatino Linotype" w:hAnsi="Palatino Linotype"/>
          <w:i/>
          <w:sz w:val="22"/>
          <w:szCs w:val="22"/>
          <w:lang w:val="es-MX" w:eastAsia="es-MX"/>
        </w:rPr>
      </w:pPr>
      <w:r w:rsidRPr="00483CEE">
        <w:rPr>
          <w:rFonts w:ascii="Palatino Linotype" w:hAnsi="Palatino Linotype" w:cs="Arial"/>
          <w:i/>
          <w:sz w:val="22"/>
          <w:szCs w:val="22"/>
        </w:rPr>
        <w:t>“</w:t>
      </w:r>
      <w:r w:rsidR="00483CEE" w:rsidRPr="00483CEE">
        <w:rPr>
          <w:rFonts w:ascii="Palatino Linotype" w:hAnsi="Palatino Linotype"/>
          <w:i/>
          <w:color w:val="000000"/>
          <w:sz w:val="22"/>
          <w:szCs w:val="22"/>
        </w:rPr>
        <w:t xml:space="preserve">Anexo escrito y copia de documentos que soportan la </w:t>
      </w:r>
      <w:proofErr w:type="spellStart"/>
      <w:r w:rsidR="00483CEE" w:rsidRPr="00483CEE">
        <w:rPr>
          <w:rFonts w:ascii="Palatino Linotype" w:hAnsi="Palatino Linotype"/>
          <w:i/>
          <w:color w:val="000000"/>
          <w:sz w:val="22"/>
          <w:szCs w:val="22"/>
        </w:rPr>
        <w:t>razon</w:t>
      </w:r>
      <w:proofErr w:type="spellEnd"/>
      <w:r w:rsidR="00483CEE" w:rsidRPr="00483CEE">
        <w:rPr>
          <w:rFonts w:ascii="Palatino Linotype" w:hAnsi="Palatino Linotype"/>
          <w:i/>
          <w:color w:val="000000"/>
          <w:sz w:val="22"/>
          <w:szCs w:val="22"/>
        </w:rPr>
        <w:t xml:space="preserve"> del porque considero que la </w:t>
      </w:r>
      <w:proofErr w:type="spellStart"/>
      <w:r w:rsidR="00483CEE" w:rsidRPr="00483CEE">
        <w:rPr>
          <w:rFonts w:ascii="Palatino Linotype" w:hAnsi="Palatino Linotype"/>
          <w:i/>
          <w:color w:val="000000"/>
          <w:sz w:val="22"/>
          <w:szCs w:val="22"/>
        </w:rPr>
        <w:t>Comision</w:t>
      </w:r>
      <w:proofErr w:type="spellEnd"/>
      <w:r w:rsidR="00483CEE" w:rsidRPr="00483CEE">
        <w:rPr>
          <w:rFonts w:ascii="Palatino Linotype" w:hAnsi="Palatino Linotype"/>
          <w:i/>
          <w:color w:val="000000"/>
          <w:sz w:val="22"/>
          <w:szCs w:val="22"/>
        </w:rPr>
        <w:t xml:space="preserve"> del Agua del Estado de </w:t>
      </w:r>
      <w:proofErr w:type="spellStart"/>
      <w:r w:rsidR="00483CEE" w:rsidRPr="00483CEE">
        <w:rPr>
          <w:rFonts w:ascii="Palatino Linotype" w:hAnsi="Palatino Linotype"/>
          <w:i/>
          <w:color w:val="000000"/>
          <w:sz w:val="22"/>
          <w:szCs w:val="22"/>
        </w:rPr>
        <w:t>Mexico</w:t>
      </w:r>
      <w:proofErr w:type="spellEnd"/>
      <w:r w:rsidR="00483CEE" w:rsidRPr="00483CEE">
        <w:rPr>
          <w:rFonts w:ascii="Palatino Linotype" w:hAnsi="Palatino Linotype"/>
          <w:i/>
          <w:color w:val="000000"/>
          <w:sz w:val="22"/>
          <w:szCs w:val="22"/>
        </w:rPr>
        <w:t xml:space="preserve">, es la dependencia que debe contar con la </w:t>
      </w:r>
      <w:proofErr w:type="spellStart"/>
      <w:r w:rsidR="00483CEE" w:rsidRPr="00483CEE">
        <w:rPr>
          <w:rFonts w:ascii="Palatino Linotype" w:hAnsi="Palatino Linotype"/>
          <w:i/>
          <w:color w:val="000000"/>
          <w:sz w:val="22"/>
          <w:szCs w:val="22"/>
        </w:rPr>
        <w:t>informacion</w:t>
      </w:r>
      <w:proofErr w:type="spellEnd"/>
      <w:r w:rsidR="00483CEE" w:rsidRPr="00483CEE">
        <w:rPr>
          <w:rFonts w:ascii="Palatino Linotype" w:hAnsi="Palatino Linotype"/>
          <w:i/>
          <w:color w:val="000000"/>
          <w:sz w:val="22"/>
          <w:szCs w:val="22"/>
        </w:rPr>
        <w:t xml:space="preserve"> solicitada</w:t>
      </w:r>
      <w:r w:rsidR="004143F3" w:rsidRPr="00483CEE">
        <w:rPr>
          <w:rFonts w:ascii="Palatino Linotype" w:hAnsi="Palatino Linotype"/>
          <w:i/>
          <w:color w:val="000000"/>
          <w:sz w:val="22"/>
          <w:szCs w:val="22"/>
        </w:rPr>
        <w:t>.</w:t>
      </w:r>
      <w:r w:rsidRPr="00483CEE">
        <w:rPr>
          <w:rFonts w:ascii="Palatino Linotype" w:hAnsi="Palatino Linotype" w:cs="Arial"/>
          <w:i/>
          <w:sz w:val="22"/>
          <w:szCs w:val="22"/>
        </w:rPr>
        <w:t>” (</w:t>
      </w:r>
      <w:proofErr w:type="gramStart"/>
      <w:r w:rsidRPr="00483CEE">
        <w:rPr>
          <w:rFonts w:ascii="Palatino Linotype" w:hAnsi="Palatino Linotype" w:cs="Arial"/>
          <w:i/>
          <w:sz w:val="22"/>
          <w:szCs w:val="22"/>
        </w:rPr>
        <w:t>sic</w:t>
      </w:r>
      <w:proofErr w:type="gramEnd"/>
      <w:r w:rsidRPr="00483CEE">
        <w:rPr>
          <w:rFonts w:ascii="Palatino Linotype" w:hAnsi="Palatino Linotype" w:cs="Arial"/>
          <w:i/>
          <w:sz w:val="22"/>
          <w:szCs w:val="22"/>
        </w:rPr>
        <w:t>)</w:t>
      </w:r>
    </w:p>
    <w:p w14:paraId="56FF1837" w14:textId="01E27E55" w:rsidR="00483CEE" w:rsidRDefault="005F6E21" w:rsidP="00483CEE">
      <w:pPr>
        <w:spacing w:before="100" w:beforeAutospacing="1" w:after="100" w:afterAutospacing="1" w:line="360" w:lineRule="auto"/>
        <w:jc w:val="both"/>
        <w:rPr>
          <w:rFonts w:ascii="Palatino Linotype" w:hAnsi="Palatino Linotype"/>
        </w:rPr>
      </w:pPr>
      <w:r w:rsidRPr="00483CEE">
        <w:rPr>
          <w:rFonts w:ascii="Palatino Linotype" w:hAnsi="Palatino Linotype"/>
          <w:b/>
        </w:rPr>
        <w:t xml:space="preserve">Anexos. </w:t>
      </w:r>
      <w:r w:rsidRPr="00483CEE">
        <w:rPr>
          <w:rFonts w:ascii="Palatino Linotype" w:hAnsi="Palatino Linotype"/>
        </w:rPr>
        <w:t xml:space="preserve">El recurrente agregó a su recurso </w:t>
      </w:r>
      <w:r w:rsidR="00483CEE" w:rsidRPr="00483CEE">
        <w:rPr>
          <w:rFonts w:ascii="Palatino Linotype" w:hAnsi="Palatino Linotype"/>
        </w:rPr>
        <w:t xml:space="preserve">el archivo </w:t>
      </w:r>
      <w:r w:rsidR="00483CEE" w:rsidRPr="00483CEE">
        <w:rPr>
          <w:rFonts w:ascii="Palatino Linotype" w:hAnsi="Palatino Linotype"/>
          <w:i/>
        </w:rPr>
        <w:t>“</w:t>
      </w:r>
      <w:hyperlink r:id="rId9" w:tgtFrame="_blank" w:history="1">
        <w:r w:rsidR="00483CEE" w:rsidRPr="00483CEE">
          <w:rPr>
            <w:rStyle w:val="Hipervnculo"/>
            <w:rFonts w:ascii="Palatino Linotype" w:hAnsi="Palatino Linotype" w:cs="Arial"/>
            <w:bCs/>
            <w:i/>
            <w:color w:val="auto"/>
            <w:u w:val="none"/>
          </w:rPr>
          <w:t>RECURSO DE REVISION.pdf</w:t>
        </w:r>
      </w:hyperlink>
      <w:r w:rsidR="00483CEE" w:rsidRPr="00483CEE">
        <w:rPr>
          <w:rFonts w:ascii="Palatino Linotype" w:hAnsi="Palatino Linotype" w:cs="Arial"/>
          <w:i/>
          <w:lang w:val="es-MX"/>
        </w:rPr>
        <w:t>”</w:t>
      </w:r>
      <w:r w:rsidR="00483CEE">
        <w:rPr>
          <w:rFonts w:ascii="Palatino Linotype" w:hAnsi="Palatino Linotype"/>
        </w:rPr>
        <w:t xml:space="preserve"> el</w:t>
      </w:r>
      <w:r w:rsidR="002A605C">
        <w:rPr>
          <w:rFonts w:ascii="Palatino Linotype" w:hAnsi="Palatino Linotype"/>
        </w:rPr>
        <w:t xml:space="preserve"> cual</w:t>
      </w:r>
      <w:r w:rsidR="00483CEE">
        <w:rPr>
          <w:rFonts w:ascii="Palatino Linotype" w:hAnsi="Palatino Linotype"/>
        </w:rPr>
        <w:t xml:space="preserve"> contiene las consideraciones por las cuales el recurrente explica que el Sujeto Obligado es la dependencia que debe proporcionar la informació</w:t>
      </w:r>
      <w:r w:rsidR="002A605C">
        <w:rPr>
          <w:rFonts w:ascii="Palatino Linotype" w:hAnsi="Palatino Linotype"/>
        </w:rPr>
        <w:t>n solicitada, que se representan</w:t>
      </w:r>
      <w:r w:rsidR="00483CEE">
        <w:rPr>
          <w:rFonts w:ascii="Palatino Linotype" w:hAnsi="Palatino Linotype"/>
        </w:rPr>
        <w:t xml:space="preserve"> a continuación:</w:t>
      </w:r>
    </w:p>
    <w:p w14:paraId="433D1482" w14:textId="08DC26FF" w:rsidR="007770E4" w:rsidRPr="00483CEE" w:rsidRDefault="00483CEE" w:rsidP="004E59DB">
      <w:pPr>
        <w:spacing w:before="100" w:beforeAutospacing="1" w:after="100" w:afterAutospacing="1" w:line="360" w:lineRule="auto"/>
        <w:jc w:val="center"/>
        <w:rPr>
          <w:rFonts w:ascii="Palatino Linotype" w:hAnsi="Palatino Linotype" w:cs="Arial"/>
          <w:color w:val="333333"/>
          <w:lang w:val="es-MX"/>
        </w:rPr>
      </w:pPr>
      <w:r>
        <w:rPr>
          <w:noProof/>
          <w:lang w:val="es-MX" w:eastAsia="es-MX"/>
        </w:rPr>
        <w:drawing>
          <wp:inline distT="0" distB="0" distL="0" distR="0" wp14:anchorId="00D0A9F5" wp14:editId="5EEEDEC6">
            <wp:extent cx="3828197" cy="2072408"/>
            <wp:effectExtent l="0" t="0" r="127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315" t="24861" r="34338" b="44007"/>
                    <a:stretch/>
                  </pic:blipFill>
                  <pic:spPr bwMode="auto">
                    <a:xfrm>
                      <a:off x="0" y="0"/>
                      <a:ext cx="3898686" cy="2110567"/>
                    </a:xfrm>
                    <a:prstGeom prst="rect">
                      <a:avLst/>
                    </a:prstGeom>
                    <a:ln>
                      <a:noFill/>
                    </a:ln>
                    <a:extLst>
                      <a:ext uri="{53640926-AAD7-44D8-BBD7-CCE9431645EC}">
                        <a14:shadowObscured xmlns:a14="http://schemas.microsoft.com/office/drawing/2010/main"/>
                      </a:ext>
                    </a:extLst>
                  </pic:spPr>
                </pic:pic>
              </a:graphicData>
            </a:graphic>
          </wp:inline>
        </w:drawing>
      </w:r>
    </w:p>
    <w:p w14:paraId="19F604DD" w14:textId="23F3EBBD" w:rsidR="004E59DB" w:rsidRDefault="004E59DB" w:rsidP="00A93331">
      <w:pPr>
        <w:spacing w:before="240" w:after="240" w:line="360" w:lineRule="auto"/>
        <w:jc w:val="both"/>
        <w:rPr>
          <w:rFonts w:ascii="Palatino Linotype" w:hAnsi="Palatino Linotype"/>
        </w:rPr>
      </w:pPr>
      <w:r>
        <w:rPr>
          <w:rFonts w:ascii="Palatino Linotype" w:hAnsi="Palatino Linotype"/>
        </w:rPr>
        <w:lastRenderedPageBreak/>
        <w:t>Por lo que en el mismo archivo se encuentra el oficio 230B70000/548/2018 emitido por el Director General de Asuntos Jurídicos de la CAEM</w:t>
      </w:r>
      <w:r w:rsidR="006549DB">
        <w:rPr>
          <w:rFonts w:ascii="Palatino Linotype" w:hAnsi="Palatino Linotype"/>
        </w:rPr>
        <w:t>;</w:t>
      </w:r>
      <w:r>
        <w:rPr>
          <w:rFonts w:ascii="Palatino Linotype" w:hAnsi="Palatino Linotype"/>
        </w:rPr>
        <w:t xml:space="preserve"> en el cual</w:t>
      </w:r>
      <w:r w:rsidR="006549DB">
        <w:rPr>
          <w:rFonts w:ascii="Palatino Linotype" w:hAnsi="Palatino Linotype"/>
        </w:rPr>
        <w:t>,</w:t>
      </w:r>
      <w:r>
        <w:rPr>
          <w:rFonts w:ascii="Palatino Linotype" w:hAnsi="Palatino Linotype"/>
        </w:rPr>
        <w:t xml:space="preserve"> en respuesta a una solicitud de información diversa en la se requirió el documento que acredite que la CAEM es propietario del inmueble ubicado en calle Durango No. 137, Fraccionamiento Valle </w:t>
      </w:r>
      <w:proofErr w:type="spellStart"/>
      <w:r>
        <w:rPr>
          <w:rFonts w:ascii="Palatino Linotype" w:hAnsi="Palatino Linotype"/>
        </w:rPr>
        <w:t>Ceylan</w:t>
      </w:r>
      <w:proofErr w:type="spellEnd"/>
      <w:r>
        <w:rPr>
          <w:rFonts w:ascii="Palatino Linotype" w:hAnsi="Palatino Linotype"/>
        </w:rPr>
        <w:t xml:space="preserve">, Municipio de Tlalnepantla de Baz y su uso actual; se entregó copia de la Gaceta de Gobierno No. 90. </w:t>
      </w:r>
    </w:p>
    <w:p w14:paraId="0CE52B53" w14:textId="34165EEE" w:rsidR="004E59DB" w:rsidRPr="004E59DB" w:rsidRDefault="004E59DB" w:rsidP="00A93331">
      <w:pPr>
        <w:spacing w:before="240" w:after="240" w:line="360" w:lineRule="auto"/>
        <w:jc w:val="both"/>
        <w:rPr>
          <w:rFonts w:ascii="Palatino Linotype" w:hAnsi="Palatino Linotype"/>
        </w:rPr>
      </w:pPr>
      <w:r>
        <w:rPr>
          <w:rFonts w:ascii="Palatino Linotype" w:hAnsi="Palatino Linotype"/>
        </w:rPr>
        <w:t xml:space="preserve">Asimismo se encuentra el oficio OPDM/DCYOH/2185/2018 emitido por el Director de Construcción y Operación Hidráulica </w:t>
      </w:r>
      <w:r w:rsidR="004F631E">
        <w:rPr>
          <w:rFonts w:ascii="Palatino Linotype" w:hAnsi="Palatino Linotype"/>
        </w:rPr>
        <w:t>del OPDM de Tlalnepantla de Baz</w:t>
      </w:r>
      <w:r w:rsidR="006549DB">
        <w:rPr>
          <w:rFonts w:ascii="Palatino Linotype" w:hAnsi="Palatino Linotype"/>
        </w:rPr>
        <w:t>;</w:t>
      </w:r>
      <w:r w:rsidR="004F631E">
        <w:rPr>
          <w:rFonts w:ascii="Palatino Linotype" w:hAnsi="Palatino Linotype"/>
        </w:rPr>
        <w:t xml:space="preserve"> en el que de igual manera</w:t>
      </w:r>
      <w:r w:rsidR="006549DB">
        <w:rPr>
          <w:rFonts w:ascii="Palatino Linotype" w:hAnsi="Palatino Linotype"/>
        </w:rPr>
        <w:t>,</w:t>
      </w:r>
      <w:r w:rsidR="004F631E">
        <w:rPr>
          <w:rFonts w:ascii="Palatino Linotype" w:hAnsi="Palatino Linotype"/>
        </w:rPr>
        <w:t xml:space="preserve"> en respuesta a una solicitud de información diversa indica que no cuenta con un pozo ubicado en la calle Durango No. 137.</w:t>
      </w:r>
    </w:p>
    <w:p w14:paraId="09EEF3F1" w14:textId="74C908C1" w:rsidR="00A93331" w:rsidRPr="00911351" w:rsidRDefault="008608F2" w:rsidP="00A93331">
      <w:pPr>
        <w:spacing w:before="240" w:after="240" w:line="360" w:lineRule="auto"/>
        <w:jc w:val="both"/>
        <w:rPr>
          <w:rFonts w:ascii="Palatino Linotype" w:hAnsi="Palatino Linotype"/>
        </w:rPr>
      </w:pPr>
      <w:r w:rsidRPr="00911351">
        <w:rPr>
          <w:rFonts w:ascii="Palatino Linotype" w:hAnsi="Palatino Linotype"/>
          <w:b/>
        </w:rPr>
        <w:t>4</w:t>
      </w:r>
      <w:r w:rsidR="00A93331" w:rsidRPr="00911351">
        <w:rPr>
          <w:rFonts w:ascii="Palatino Linotype" w:hAnsi="Palatino Linotype"/>
          <w:b/>
        </w:rPr>
        <w:t xml:space="preserve">. Turno. </w:t>
      </w:r>
      <w:r w:rsidR="00A93331" w:rsidRPr="00911351">
        <w:rPr>
          <w:rFonts w:ascii="Palatino Linotype" w:hAnsi="Palatino Linotype"/>
        </w:rPr>
        <w:t xml:space="preserve">De conformidad con el artículo 185, fracción I de la </w:t>
      </w:r>
      <w:r w:rsidR="00A93331" w:rsidRPr="00911351">
        <w:rPr>
          <w:rFonts w:ascii="Palatino Linotype" w:hAnsi="Palatino Linotype" w:cs="Arial"/>
        </w:rPr>
        <w:t xml:space="preserve">Ley de Transparencia y Acceso a la Información Pública del Estado de México y Municipios, el recurso de revisión número </w:t>
      </w:r>
      <w:r w:rsidR="004F631E">
        <w:rPr>
          <w:rFonts w:ascii="Palatino Linotype" w:hAnsi="Palatino Linotype" w:cs="Arial"/>
          <w:b/>
        </w:rPr>
        <w:t xml:space="preserve"> 02839</w:t>
      </w:r>
      <w:r w:rsidR="00E85388">
        <w:rPr>
          <w:rFonts w:ascii="Palatino Linotype" w:hAnsi="Palatino Linotype" w:cs="Arial"/>
          <w:b/>
        </w:rPr>
        <w:t>/INFOEM/IP/RR/2018</w:t>
      </w:r>
      <w:r w:rsidR="00A93331" w:rsidRPr="00911351">
        <w:rPr>
          <w:rFonts w:ascii="Palatino Linotype" w:hAnsi="Palatino Linotype" w:cs="Arial"/>
          <w:b/>
        </w:rPr>
        <w:t xml:space="preserve"> </w:t>
      </w:r>
      <w:r w:rsidR="00A93331" w:rsidRPr="00911351">
        <w:rPr>
          <w:rFonts w:ascii="Palatino Linotype" w:hAnsi="Palatino Linotype" w:cs="Arial"/>
          <w:bCs/>
          <w:lang w:eastAsia="es-MX"/>
        </w:rPr>
        <w:t>fue</w:t>
      </w:r>
      <w:r w:rsidR="00A93331" w:rsidRPr="00911351">
        <w:rPr>
          <w:rFonts w:ascii="Palatino Linotype" w:hAnsi="Palatino Linotype" w:cs="Arial"/>
          <w:b/>
          <w:bCs/>
          <w:lang w:eastAsia="es-MX"/>
        </w:rPr>
        <w:t xml:space="preserve"> </w:t>
      </w:r>
      <w:r w:rsidR="00A93331" w:rsidRPr="00911351">
        <w:rPr>
          <w:rFonts w:ascii="Palatino Linotype" w:hAnsi="Palatino Linotype"/>
        </w:rPr>
        <w:t>turnado al Comisionado ponente, a efecto de que analizara sobre su admisión o su desechamiento.</w:t>
      </w:r>
    </w:p>
    <w:p w14:paraId="2F1123DE" w14:textId="10C93A69" w:rsidR="00A93331" w:rsidRPr="00911351" w:rsidRDefault="00BF60AE" w:rsidP="00A93331">
      <w:pPr>
        <w:spacing w:before="240" w:after="240" w:line="360" w:lineRule="auto"/>
        <w:jc w:val="both"/>
        <w:rPr>
          <w:rFonts w:ascii="Palatino Linotype" w:hAnsi="Palatino Linotype" w:cs="Arial"/>
        </w:rPr>
      </w:pPr>
      <w:r w:rsidRPr="00911351">
        <w:rPr>
          <w:rFonts w:ascii="Palatino Linotype" w:hAnsi="Palatino Linotype" w:cs="Arial"/>
          <w:b/>
        </w:rPr>
        <w:t>5</w:t>
      </w:r>
      <w:r w:rsidR="00A93331" w:rsidRPr="00911351">
        <w:rPr>
          <w:rFonts w:ascii="Palatino Linotype" w:hAnsi="Palatino Linotype" w:cs="Arial"/>
          <w:b/>
        </w:rPr>
        <w:t xml:space="preserve">. Admisión del recurso de revisión: </w:t>
      </w:r>
      <w:r w:rsidR="00A93331" w:rsidRPr="00911351">
        <w:rPr>
          <w:rFonts w:ascii="Palatino Linotype" w:hAnsi="Palatino Linotype" w:cs="Arial"/>
        </w:rPr>
        <w:t xml:space="preserve">En fecha </w:t>
      </w:r>
      <w:r w:rsidR="004F631E">
        <w:rPr>
          <w:rFonts w:ascii="Palatino Linotype" w:hAnsi="Palatino Linotype" w:cs="Arial"/>
        </w:rPr>
        <w:t>quince</w:t>
      </w:r>
      <w:r w:rsidR="00E85388">
        <w:rPr>
          <w:rFonts w:ascii="Palatino Linotype" w:hAnsi="Palatino Linotype" w:cs="Arial"/>
        </w:rPr>
        <w:t xml:space="preserve"> </w:t>
      </w:r>
      <w:r w:rsidR="00A93331" w:rsidRPr="00911351">
        <w:rPr>
          <w:rFonts w:ascii="Palatino Linotype" w:hAnsi="Palatino Linotype" w:cs="Arial"/>
        </w:rPr>
        <w:t xml:space="preserve">de </w:t>
      </w:r>
      <w:r w:rsidR="004F631E">
        <w:rPr>
          <w:rFonts w:ascii="Palatino Linotype" w:hAnsi="Palatino Linotype" w:cs="Arial"/>
        </w:rPr>
        <w:t>agosto</w:t>
      </w:r>
      <w:r w:rsidR="00E85388">
        <w:rPr>
          <w:rFonts w:ascii="Palatino Linotype" w:hAnsi="Palatino Linotype" w:cs="Arial"/>
        </w:rPr>
        <w:t xml:space="preserve"> de dos mil dieciocho</w:t>
      </w:r>
      <w:r w:rsidR="00A93331" w:rsidRPr="00911351">
        <w:rPr>
          <w:rFonts w:ascii="Palatino Linotype" w:hAnsi="Palatino Linotype" w:cs="Arial"/>
        </w:rPr>
        <w:t xml:space="preserve">, </w:t>
      </w:r>
      <w:r w:rsidR="00034A46" w:rsidRPr="00911351">
        <w:rPr>
          <w:rFonts w:ascii="Palatino Linotype" w:hAnsi="Palatino Linotype" w:cs="Arial"/>
        </w:rPr>
        <w:t>el Comisionado ponente</w:t>
      </w:r>
      <w:r w:rsidR="00A93331" w:rsidRPr="00911351">
        <w:rPr>
          <w:rFonts w:ascii="Palatino Linotype" w:hAnsi="Palatino Linotype" w:cs="Arial"/>
        </w:rPr>
        <w:t>,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w:t>
      </w:r>
    </w:p>
    <w:p w14:paraId="3F1CC6ED" w14:textId="525B152A" w:rsidR="00034A46" w:rsidRPr="00911351" w:rsidRDefault="00303598" w:rsidP="004F631E">
      <w:pPr>
        <w:spacing w:after="240" w:line="360" w:lineRule="auto"/>
        <w:jc w:val="both"/>
        <w:rPr>
          <w:rFonts w:ascii="Palatino Linotype" w:hAnsi="Palatino Linotype" w:cs="Arial"/>
        </w:rPr>
      </w:pPr>
      <w:r w:rsidRPr="00911351">
        <w:rPr>
          <w:rFonts w:ascii="Palatino Linotype" w:hAnsi="Palatino Linotype" w:cs="Arial"/>
          <w:b/>
        </w:rPr>
        <w:t>6</w:t>
      </w:r>
      <w:r w:rsidR="00A93331" w:rsidRPr="00911351">
        <w:rPr>
          <w:rFonts w:ascii="Palatino Linotype" w:hAnsi="Palatino Linotype" w:cs="Arial"/>
          <w:b/>
        </w:rPr>
        <w:t xml:space="preserve">. Manifestaciones: </w:t>
      </w:r>
      <w:r w:rsidR="00A93331" w:rsidRPr="00911351">
        <w:rPr>
          <w:rFonts w:ascii="Palatino Linotype" w:hAnsi="Palatino Linotype" w:cs="Arial"/>
        </w:rPr>
        <w:t xml:space="preserve">De las constancias que integran el expediente en que se actúa se advierte que </w:t>
      </w:r>
      <w:r w:rsidR="004F631E">
        <w:rPr>
          <w:rFonts w:ascii="Palatino Linotype" w:hAnsi="Palatino Linotype" w:cs="Arial"/>
        </w:rPr>
        <w:t>las partes no hicieron</w:t>
      </w:r>
      <w:r w:rsidR="00D705FD">
        <w:rPr>
          <w:rFonts w:ascii="Palatino Linotype" w:hAnsi="Palatino Linotype" w:cs="Arial"/>
        </w:rPr>
        <w:t xml:space="preserve"> valer man</w:t>
      </w:r>
      <w:r w:rsidR="00933E48">
        <w:rPr>
          <w:rFonts w:ascii="Palatino Linotype" w:hAnsi="Palatino Linotype" w:cs="Arial"/>
        </w:rPr>
        <w:t>ifestación alguna</w:t>
      </w:r>
      <w:r w:rsidR="004F631E">
        <w:rPr>
          <w:rFonts w:ascii="Palatino Linotype" w:hAnsi="Palatino Linotype" w:cs="Arial"/>
        </w:rPr>
        <w:t>, ni presentaron</w:t>
      </w:r>
      <w:r w:rsidR="00D705FD">
        <w:rPr>
          <w:rFonts w:ascii="Palatino Linotype" w:hAnsi="Palatino Linotype" w:cs="Arial"/>
        </w:rPr>
        <w:t xml:space="preserve"> </w:t>
      </w:r>
      <w:r w:rsidR="00D705FD">
        <w:rPr>
          <w:rFonts w:ascii="Palatino Linotype" w:hAnsi="Palatino Linotype" w:cs="Arial"/>
        </w:rPr>
        <w:lastRenderedPageBreak/>
        <w:t>pruebas en el plazo establecido para tal efecto, por lo que se tiene por precluido su derecho en tal sentido</w:t>
      </w:r>
      <w:r w:rsidR="00034A46" w:rsidRPr="00911351">
        <w:rPr>
          <w:rFonts w:ascii="Palatino Linotype" w:hAnsi="Palatino Linotype" w:cs="Arial"/>
        </w:rPr>
        <w:t>.</w:t>
      </w:r>
    </w:p>
    <w:p w14:paraId="4726ABC6" w14:textId="078D9C18" w:rsidR="00A93331" w:rsidRPr="00911351" w:rsidRDefault="006435BE" w:rsidP="00A93331">
      <w:pPr>
        <w:spacing w:before="240" w:after="240" w:line="360" w:lineRule="auto"/>
        <w:jc w:val="both"/>
        <w:rPr>
          <w:rFonts w:ascii="Palatino Linotype" w:hAnsi="Palatino Linotype"/>
        </w:rPr>
      </w:pPr>
      <w:r w:rsidRPr="00911351">
        <w:rPr>
          <w:rFonts w:ascii="Palatino Linotype" w:hAnsi="Palatino Linotype"/>
          <w:b/>
        </w:rPr>
        <w:t>7</w:t>
      </w:r>
      <w:r w:rsidR="00A93331" w:rsidRPr="00911351">
        <w:rPr>
          <w:rFonts w:ascii="Palatino Linotype" w:hAnsi="Palatino Linotype"/>
          <w:b/>
        </w:rPr>
        <w:t xml:space="preserve">. Cierre de instrucción. </w:t>
      </w:r>
      <w:r w:rsidR="00A93331" w:rsidRPr="00911351">
        <w:rPr>
          <w:rFonts w:ascii="Palatino Linotype" w:hAnsi="Palatino Linotype"/>
        </w:rPr>
        <w:t xml:space="preserve">En fecha </w:t>
      </w:r>
      <w:r w:rsidR="004F631E" w:rsidRPr="006549DB">
        <w:rPr>
          <w:rFonts w:ascii="Palatino Linotype" w:hAnsi="Palatino Linotype"/>
        </w:rPr>
        <w:t>cinco</w:t>
      </w:r>
      <w:r w:rsidR="00A93331" w:rsidRPr="006549DB">
        <w:rPr>
          <w:rFonts w:ascii="Palatino Linotype" w:hAnsi="Palatino Linotype"/>
        </w:rPr>
        <w:t xml:space="preserve"> de </w:t>
      </w:r>
      <w:r w:rsidR="004F631E" w:rsidRPr="006549DB">
        <w:rPr>
          <w:rFonts w:ascii="Palatino Linotype" w:hAnsi="Palatino Linotype"/>
        </w:rPr>
        <w:t>septiembre</w:t>
      </w:r>
      <w:r w:rsidR="00933E48">
        <w:rPr>
          <w:rFonts w:ascii="Palatino Linotype" w:hAnsi="Palatino Linotype"/>
        </w:rPr>
        <w:t xml:space="preserve"> de dos mil dieciocho</w:t>
      </w:r>
      <w:r w:rsidR="00AD1065" w:rsidRPr="00911351">
        <w:rPr>
          <w:rFonts w:ascii="Palatino Linotype" w:hAnsi="Palatino Linotype"/>
        </w:rPr>
        <w:t xml:space="preserve"> </w:t>
      </w:r>
      <w:r w:rsidR="00A93331" w:rsidRPr="00911351">
        <w:rPr>
          <w:rFonts w:ascii="Palatino Linotype" w:hAnsi="Palatino Linotype"/>
        </w:rPr>
        <w:t>el Comisionado ponente determinó el cierre de instrucción en términos de la fracción VI  del artículo 18</w:t>
      </w:r>
      <w:r w:rsidR="00FB3D6C" w:rsidRPr="00911351">
        <w:rPr>
          <w:rFonts w:ascii="Palatino Linotype" w:hAnsi="Palatino Linotype"/>
        </w:rPr>
        <w:t>5 de la Ley de Transparencia y Acceso a la I</w:t>
      </w:r>
      <w:r w:rsidR="00A93331" w:rsidRPr="00911351">
        <w:rPr>
          <w:rFonts w:ascii="Palatino Linotype" w:hAnsi="Palatino Linotype"/>
        </w:rPr>
        <w:t>nformación Pública del Estado de México y Municipios.</w:t>
      </w:r>
    </w:p>
    <w:p w14:paraId="4D65CB86" w14:textId="3C684B3F" w:rsidR="009E5A7D" w:rsidRPr="00911351" w:rsidRDefault="009E5A7D" w:rsidP="009E5A7D">
      <w:pPr>
        <w:pStyle w:val="Prrafodelista"/>
        <w:numPr>
          <w:ilvl w:val="0"/>
          <w:numId w:val="3"/>
        </w:numPr>
        <w:spacing w:before="240" w:after="240" w:line="360" w:lineRule="auto"/>
        <w:ind w:left="720"/>
        <w:contextualSpacing/>
        <w:jc w:val="center"/>
        <w:rPr>
          <w:rFonts w:ascii="Palatino Linotype" w:hAnsi="Palatino Linotype" w:cs="Arial"/>
          <w:b/>
        </w:rPr>
      </w:pPr>
      <w:r w:rsidRPr="00911351">
        <w:rPr>
          <w:rFonts w:ascii="Palatino Linotype" w:hAnsi="Palatino Linotype" w:cs="Arial"/>
          <w:b/>
        </w:rPr>
        <w:t>C O N S I D E R A N D O:</w:t>
      </w:r>
    </w:p>
    <w:p w14:paraId="28FC08F3" w14:textId="21D598FA" w:rsidR="00A93331" w:rsidRPr="00911351" w:rsidRDefault="00A93331" w:rsidP="00A93331">
      <w:pPr>
        <w:spacing w:before="240" w:after="240" w:line="360" w:lineRule="auto"/>
        <w:jc w:val="both"/>
        <w:rPr>
          <w:rFonts w:ascii="Palatino Linotype" w:hAnsi="Palatino Linotype"/>
          <w:shd w:val="clear" w:color="auto" w:fill="FFFFFF"/>
        </w:rPr>
      </w:pPr>
      <w:r w:rsidRPr="00911351">
        <w:rPr>
          <w:rFonts w:ascii="Palatino Linotype" w:hAnsi="Palatino Linotype" w:cs="Arial"/>
          <w:b/>
        </w:rPr>
        <w:t xml:space="preserve">Primero. Competencia. </w:t>
      </w:r>
      <w:r w:rsidRPr="00911351">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303598" w:rsidRPr="00911351">
        <w:rPr>
          <w:rFonts w:ascii="Palatino Linotype" w:hAnsi="Palatino Linotype"/>
          <w:shd w:val="clear" w:color="auto" w:fill="FFFFFF"/>
        </w:rPr>
        <w:t>vigésimo</w:t>
      </w:r>
      <w:r w:rsidRPr="00911351">
        <w:rPr>
          <w:rFonts w:ascii="Palatino Linotype" w:hAnsi="Palatino Linotype"/>
          <w:shd w:val="clear" w:color="auto" w:fill="FFFFFF"/>
        </w:rPr>
        <w:t xml:space="preserve">, </w:t>
      </w:r>
      <w:r w:rsidR="00303598" w:rsidRPr="00911351">
        <w:rPr>
          <w:rFonts w:ascii="Palatino Linotype" w:hAnsi="Palatino Linotype"/>
          <w:shd w:val="clear" w:color="auto" w:fill="FFFFFF"/>
        </w:rPr>
        <w:t>vigésimo primero y vigésimo segundo</w:t>
      </w:r>
      <w:r w:rsidRPr="00911351">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911351">
        <w:rPr>
          <w:rStyle w:val="apple-converted-space"/>
          <w:rFonts w:ascii="Palatino Linotype" w:hAnsi="Palatino Linotype"/>
          <w:shd w:val="clear" w:color="auto" w:fill="FFFFFF"/>
        </w:rPr>
        <w:t> </w:t>
      </w:r>
      <w:r w:rsidR="00057ED9" w:rsidRPr="00911351">
        <w:rPr>
          <w:rFonts w:ascii="Palatino Linotype" w:hAnsi="Palatino Linotype" w:cs="Arial"/>
        </w:rPr>
        <w:t xml:space="preserve">9, fracciones I y XXIV y 11 </w:t>
      </w:r>
      <w:r w:rsidRPr="00911351">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045DFA65" w14:textId="14B56706" w:rsidR="00092AAA" w:rsidRPr="00911351" w:rsidRDefault="00A93331" w:rsidP="0052155E">
      <w:pPr>
        <w:spacing w:before="240" w:after="240" w:line="360" w:lineRule="auto"/>
        <w:jc w:val="both"/>
        <w:rPr>
          <w:rFonts w:ascii="Palatino Linotype" w:hAnsi="Palatino Linotype" w:cs="Arial"/>
        </w:rPr>
      </w:pPr>
      <w:r w:rsidRPr="00911351">
        <w:rPr>
          <w:rFonts w:ascii="Palatino Linotype" w:hAnsi="Palatino Linotype" w:cs="Arial"/>
          <w:b/>
        </w:rPr>
        <w:t xml:space="preserve">Segundo. Oportunidad y </w:t>
      </w:r>
      <w:proofErr w:type="spellStart"/>
      <w:r w:rsidRPr="00911351">
        <w:rPr>
          <w:rFonts w:ascii="Palatino Linotype" w:hAnsi="Palatino Linotype" w:cs="Arial"/>
          <w:b/>
        </w:rPr>
        <w:t>Procedi</w:t>
      </w:r>
      <w:r w:rsidR="008E64B7" w:rsidRPr="00911351">
        <w:rPr>
          <w:rFonts w:ascii="Palatino Linotype" w:hAnsi="Palatino Linotype" w:cs="Arial"/>
          <w:b/>
        </w:rPr>
        <w:t>bilidad</w:t>
      </w:r>
      <w:proofErr w:type="spellEnd"/>
      <w:r w:rsidR="008E64B7" w:rsidRPr="00911351">
        <w:rPr>
          <w:rFonts w:ascii="Palatino Linotype" w:hAnsi="Palatino Linotype" w:cs="Arial"/>
          <w:b/>
        </w:rPr>
        <w:t xml:space="preserve"> del Recurso de Revisión</w:t>
      </w:r>
      <w:r w:rsidR="008E64B7" w:rsidRPr="00911351">
        <w:rPr>
          <w:rFonts w:ascii="Palatino Linotype" w:hAnsi="Palatino Linotype" w:cs="Arial"/>
        </w:rPr>
        <w:t xml:space="preserve">. </w:t>
      </w:r>
      <w:r w:rsidR="00092AAA" w:rsidRPr="00911351">
        <w:rPr>
          <w:rFonts w:ascii="Palatino Linotype" w:hAnsi="Palatino Linotype" w:cs="Arial"/>
        </w:rPr>
        <w:t xml:space="preserve">De conformidad con los requisitos de oportunidad y </w:t>
      </w:r>
      <w:proofErr w:type="spellStart"/>
      <w:r w:rsidR="00092AAA" w:rsidRPr="00911351">
        <w:rPr>
          <w:rFonts w:ascii="Palatino Linotype" w:hAnsi="Palatino Linotype" w:cs="Arial"/>
        </w:rPr>
        <w:t>procedibilidad</w:t>
      </w:r>
      <w:proofErr w:type="spellEnd"/>
      <w:r w:rsidR="00092AAA" w:rsidRPr="00911351">
        <w:rPr>
          <w:rFonts w:ascii="Palatino Linotype" w:hAnsi="Palatino Linotype" w:cs="Arial"/>
        </w:rPr>
        <w:t xml:space="preserve"> que deben reunir los recursos de revisión interpuestos, previstos en los artículos 178 y 180 de la </w:t>
      </w:r>
      <w:r w:rsidR="00092AAA" w:rsidRPr="00911351">
        <w:rPr>
          <w:rFonts w:ascii="Palatino Linotype" w:hAnsi="Palatino Linotype" w:cs="Arial"/>
          <w:lang w:eastAsia="es-MX"/>
        </w:rPr>
        <w:t xml:space="preserve">Ley de Transparencia y Acceso a la Información Pública del Estado de México y </w:t>
      </w:r>
      <w:r w:rsidR="00092AAA" w:rsidRPr="00911351">
        <w:rPr>
          <w:rFonts w:ascii="Palatino Linotype" w:hAnsi="Palatino Linotype" w:cs="Arial"/>
          <w:lang w:eastAsia="es-MX"/>
        </w:rPr>
        <w:lastRenderedPageBreak/>
        <w:t>Municipios; en la especie se advierte que el presente medio de impugnación fue interpuesto dentro del plazo de quince días previsto en el primero de los dispositivos referidos, toda vez que el Sujeto Obligado emitió su respuesta</w:t>
      </w:r>
      <w:r w:rsidR="00D705FD">
        <w:rPr>
          <w:rFonts w:ascii="Palatino Linotype" w:hAnsi="Palatino Linotype" w:cs="Arial"/>
          <w:lang w:eastAsia="es-MX"/>
        </w:rPr>
        <w:t xml:space="preserve"> a la solicitud planteada por el</w:t>
      </w:r>
      <w:r w:rsidR="00092AAA" w:rsidRPr="00911351">
        <w:rPr>
          <w:rFonts w:ascii="Palatino Linotype" w:hAnsi="Palatino Linotype" w:cs="Arial"/>
          <w:lang w:eastAsia="es-MX"/>
        </w:rPr>
        <w:t xml:space="preserve"> solicitante en fecha </w:t>
      </w:r>
      <w:r w:rsidR="004F631E">
        <w:rPr>
          <w:rFonts w:ascii="Palatino Linotype" w:hAnsi="Palatino Linotype" w:cs="Arial"/>
          <w:lang w:eastAsia="es-MX"/>
        </w:rPr>
        <w:t xml:space="preserve">dos </w:t>
      </w:r>
      <w:r w:rsidR="00092AAA" w:rsidRPr="00911351">
        <w:rPr>
          <w:rFonts w:ascii="Palatino Linotype" w:hAnsi="Palatino Linotype" w:cs="Arial"/>
          <w:lang w:eastAsia="es-MX"/>
        </w:rPr>
        <w:t xml:space="preserve">de </w:t>
      </w:r>
      <w:r w:rsidR="004F631E">
        <w:rPr>
          <w:rFonts w:ascii="Palatino Linotype" w:hAnsi="Palatino Linotype" w:cs="Arial"/>
          <w:lang w:eastAsia="es-MX"/>
        </w:rPr>
        <w:t>agosto</w:t>
      </w:r>
      <w:r w:rsidR="00933E48">
        <w:rPr>
          <w:rFonts w:ascii="Palatino Linotype" w:hAnsi="Palatino Linotype" w:cs="Arial"/>
          <w:lang w:eastAsia="es-MX"/>
        </w:rPr>
        <w:t xml:space="preserve"> de año dos mil dieciocho</w:t>
      </w:r>
      <w:r w:rsidR="00D705FD">
        <w:rPr>
          <w:rFonts w:ascii="Palatino Linotype" w:hAnsi="Palatino Linotype" w:cs="Arial"/>
          <w:lang w:eastAsia="es-MX"/>
        </w:rPr>
        <w:t xml:space="preserve"> y el</w:t>
      </w:r>
      <w:r w:rsidR="00092AAA" w:rsidRPr="00911351">
        <w:rPr>
          <w:rFonts w:ascii="Palatino Linotype" w:hAnsi="Palatino Linotype" w:cs="Arial"/>
          <w:lang w:eastAsia="es-MX"/>
        </w:rPr>
        <w:t xml:space="preserve"> recurrente presentó recurso de revisión </w:t>
      </w:r>
      <w:r w:rsidR="00DC4894" w:rsidRPr="00911351">
        <w:rPr>
          <w:rFonts w:ascii="Palatino Linotype" w:hAnsi="Palatino Linotype" w:cs="Arial"/>
          <w:lang w:eastAsia="es-MX"/>
        </w:rPr>
        <w:t xml:space="preserve">el </w:t>
      </w:r>
      <w:r w:rsidR="004F631E">
        <w:rPr>
          <w:rFonts w:ascii="Palatino Linotype" w:hAnsi="Palatino Linotype" w:cs="Arial"/>
          <w:lang w:eastAsia="es-MX"/>
        </w:rPr>
        <w:t>nueve</w:t>
      </w:r>
      <w:r w:rsidR="00DC4894" w:rsidRPr="00911351">
        <w:rPr>
          <w:rFonts w:ascii="Palatino Linotype" w:hAnsi="Palatino Linotype" w:cs="Arial"/>
          <w:lang w:eastAsia="es-MX"/>
        </w:rPr>
        <w:t xml:space="preserve"> del mismo</w:t>
      </w:r>
      <w:r w:rsidR="00933E48">
        <w:rPr>
          <w:rFonts w:ascii="Palatino Linotype" w:hAnsi="Palatino Linotype" w:cs="Arial"/>
          <w:lang w:eastAsia="es-MX"/>
        </w:rPr>
        <w:t xml:space="preserve"> mes y</w:t>
      </w:r>
      <w:r w:rsidR="00392530" w:rsidRPr="00911351">
        <w:rPr>
          <w:rFonts w:ascii="Palatino Linotype" w:hAnsi="Palatino Linotype" w:cs="Arial"/>
          <w:lang w:eastAsia="es-MX"/>
        </w:rPr>
        <w:t xml:space="preserve"> </w:t>
      </w:r>
      <w:r w:rsidR="00DC4894" w:rsidRPr="00911351">
        <w:rPr>
          <w:rFonts w:ascii="Palatino Linotype" w:hAnsi="Palatino Linotype" w:cs="Arial"/>
          <w:lang w:eastAsia="es-MX"/>
        </w:rPr>
        <w:t xml:space="preserve">año, esto es al </w:t>
      </w:r>
      <w:r w:rsidR="004F631E">
        <w:rPr>
          <w:rFonts w:ascii="Palatino Linotype" w:hAnsi="Palatino Linotype" w:cs="Arial"/>
          <w:lang w:eastAsia="es-MX"/>
        </w:rPr>
        <w:t xml:space="preserve">quinto </w:t>
      </w:r>
      <w:r w:rsidR="00DC4894" w:rsidRPr="00911351">
        <w:rPr>
          <w:rFonts w:ascii="Palatino Linotype" w:hAnsi="Palatino Linotype" w:cs="Arial"/>
          <w:lang w:eastAsia="es-MX"/>
        </w:rPr>
        <w:t>día hábil</w:t>
      </w:r>
      <w:r w:rsidR="00392530" w:rsidRPr="00911351">
        <w:rPr>
          <w:rFonts w:ascii="Palatino Linotype" w:hAnsi="Palatino Linotype" w:cs="Arial"/>
          <w:lang w:eastAsia="es-MX"/>
        </w:rPr>
        <w:t xml:space="preserve"> siguiente</w:t>
      </w:r>
      <w:r w:rsidR="00DC4894" w:rsidRPr="00911351">
        <w:rPr>
          <w:rFonts w:ascii="Palatino Linotype" w:hAnsi="Palatino Linotype" w:cs="Arial"/>
          <w:lang w:eastAsia="es-MX"/>
        </w:rPr>
        <w:t xml:space="preserve"> de aquel en que tuvo conocim</w:t>
      </w:r>
      <w:r w:rsidR="00392530" w:rsidRPr="00911351">
        <w:rPr>
          <w:rFonts w:ascii="Palatino Linotype" w:hAnsi="Palatino Linotype" w:cs="Arial"/>
          <w:lang w:eastAsia="es-MX"/>
        </w:rPr>
        <w:t>iento de la respuesta impugnada</w:t>
      </w:r>
      <w:r w:rsidR="00092AAA" w:rsidRPr="00911351">
        <w:rPr>
          <w:rFonts w:ascii="Palatino Linotype" w:hAnsi="Palatino Linotype" w:cs="Arial"/>
          <w:shd w:val="clear" w:color="auto" w:fill="FFFFFF"/>
        </w:rPr>
        <w:t>;</w:t>
      </w:r>
      <w:r w:rsidR="00092AAA" w:rsidRPr="00911351">
        <w:rPr>
          <w:rFonts w:ascii="Palatino Linotype" w:hAnsi="Palatino Linotype" w:cs="Arial"/>
          <w:lang w:eastAsia="es-MX"/>
        </w:rPr>
        <w:t xml:space="preserve"> evidenciándose que la interposición del recurso se</w:t>
      </w:r>
      <w:r w:rsidR="00092AAA" w:rsidRPr="00911351">
        <w:rPr>
          <w:rFonts w:ascii="Palatino Linotype" w:hAnsi="Palatino Linotype" w:cs="Arial"/>
        </w:rPr>
        <w:t xml:space="preserve"> encuentra dentro de los márgenes temporales previstos en el citado precepto legal.</w:t>
      </w:r>
    </w:p>
    <w:p w14:paraId="3246CE67" w14:textId="77B053EE" w:rsidR="00092AAA" w:rsidRPr="00911351" w:rsidRDefault="00092AAA" w:rsidP="00092AAA">
      <w:pPr>
        <w:pStyle w:val="paragraph"/>
        <w:spacing w:before="0" w:beforeAutospacing="0" w:after="240" w:afterAutospacing="0" w:line="360" w:lineRule="auto"/>
        <w:ind w:right="-150"/>
        <w:jc w:val="both"/>
        <w:textAlignment w:val="baseline"/>
        <w:rPr>
          <w:rStyle w:val="normaltextrun"/>
          <w:rFonts w:ascii="Palatino Linotype" w:hAnsi="Palatino Linotype" w:cs="Segoe UI"/>
        </w:rPr>
      </w:pPr>
      <w:r w:rsidRPr="00911351">
        <w:rPr>
          <w:rFonts w:ascii="Palatino Linotype" w:hAnsi="Palatino Linotype" w:cs="Arial"/>
        </w:rPr>
        <w:t>Así también</w:t>
      </w:r>
      <w:r w:rsidR="00E3333F">
        <w:rPr>
          <w:rFonts w:ascii="Palatino Linotype" w:hAnsi="Palatino Linotype" w:cs="Arial"/>
        </w:rPr>
        <w:t>,</w:t>
      </w:r>
      <w:r w:rsidRPr="00911351">
        <w:rPr>
          <w:rFonts w:ascii="Palatino Linotype" w:hAnsi="Palatino Linotype" w:cs="Arial"/>
        </w:rPr>
        <w:t xml:space="preserve"> por cuanto hace a la </w:t>
      </w:r>
      <w:proofErr w:type="spellStart"/>
      <w:r w:rsidRPr="00911351">
        <w:rPr>
          <w:rFonts w:ascii="Palatino Linotype" w:hAnsi="Palatino Linotype" w:cs="Arial"/>
        </w:rPr>
        <w:t>procedibilidad</w:t>
      </w:r>
      <w:proofErr w:type="spellEnd"/>
      <w:r w:rsidRPr="00911351">
        <w:rPr>
          <w:rFonts w:ascii="Palatino Linotype" w:hAnsi="Palatino Linotype" w:cs="Arial"/>
        </w:rPr>
        <w:t xml:space="preserve"> del recurso de revisió</w:t>
      </w:r>
      <w:r w:rsidR="00D8614A">
        <w:rPr>
          <w:rFonts w:ascii="Palatino Linotype" w:hAnsi="Palatino Linotype" w:cs="Arial"/>
        </w:rPr>
        <w:t>n una vez realizado el análisis</w:t>
      </w:r>
      <w:r w:rsidRPr="00911351">
        <w:rPr>
          <w:rFonts w:ascii="Palatino Linotype" w:hAnsi="Palatino Linotype" w:cs="Arial"/>
        </w:rPr>
        <w:t xml:space="preserve"> del formato de interposición</w:t>
      </w:r>
      <w:r w:rsidRPr="00911351">
        <w:rPr>
          <w:rStyle w:val="normaltextrun"/>
          <w:rFonts w:ascii="Palatino Linotype" w:hAnsi="Palatino Linotype" w:cs="Segoe UI"/>
        </w:rPr>
        <w:t xml:space="preserve"> del recurso, se colige la acreditación plena de todos y cada uno de los elementos formales exigidos por el artículo 180 de la</w:t>
      </w:r>
      <w:r w:rsidRPr="00911351">
        <w:rPr>
          <w:rStyle w:val="apple-converted-space"/>
          <w:rFonts w:ascii="Palatino Linotype" w:hAnsi="Palatino Linotype" w:cs="Segoe UI"/>
        </w:rPr>
        <w:t> </w:t>
      </w:r>
      <w:r w:rsidRPr="00911351">
        <w:rPr>
          <w:rStyle w:val="normaltextrun"/>
          <w:rFonts w:ascii="Palatino Linotype" w:hAnsi="Palatino Linotype" w:cs="Segoe UI"/>
        </w:rPr>
        <w:t>Ley de Transparencia y Acceso a la Información Pública del Estado de México y Municipios, en atención a que fue presentado mediante el formato visible en</w:t>
      </w:r>
      <w:r w:rsidRPr="00911351">
        <w:rPr>
          <w:rStyle w:val="apple-converted-space"/>
          <w:rFonts w:ascii="Palatino Linotype" w:hAnsi="Palatino Linotype" w:cs="Segoe UI"/>
        </w:rPr>
        <w:t> </w:t>
      </w:r>
      <w:r w:rsidRPr="00911351">
        <w:rPr>
          <w:rStyle w:val="normaltextrun"/>
          <w:rFonts w:ascii="Palatino Linotype" w:hAnsi="Palatino Linotype" w:cs="Segoe UI"/>
          <w:b/>
          <w:bCs/>
        </w:rPr>
        <w:t>EL</w:t>
      </w:r>
      <w:r w:rsidRPr="00911351">
        <w:rPr>
          <w:rStyle w:val="apple-converted-space"/>
          <w:rFonts w:ascii="Palatino Linotype" w:hAnsi="Palatino Linotype" w:cs="Segoe UI"/>
        </w:rPr>
        <w:t> </w:t>
      </w:r>
      <w:r w:rsidRPr="00911351">
        <w:rPr>
          <w:rStyle w:val="normaltextrun"/>
          <w:rFonts w:ascii="Palatino Linotype" w:hAnsi="Palatino Linotype" w:cs="Segoe UI"/>
          <w:b/>
          <w:bCs/>
        </w:rPr>
        <w:t>SAIMEX</w:t>
      </w:r>
      <w:r w:rsidRPr="00911351">
        <w:rPr>
          <w:rStyle w:val="normaltextrun"/>
          <w:rFonts w:ascii="Palatino Linotype" w:hAnsi="Palatino Linotype" w:cs="Segoe UI"/>
        </w:rPr>
        <w:t>.</w:t>
      </w:r>
    </w:p>
    <w:p w14:paraId="61690E9F" w14:textId="084A76DF" w:rsidR="00092AAA" w:rsidRPr="00911351" w:rsidRDefault="00092AAA" w:rsidP="00092AAA">
      <w:pPr>
        <w:pStyle w:val="paragraph"/>
        <w:spacing w:before="0" w:beforeAutospacing="0" w:after="0" w:afterAutospacing="0" w:line="360" w:lineRule="auto"/>
        <w:ind w:right="-150"/>
        <w:jc w:val="both"/>
        <w:textAlignment w:val="baseline"/>
        <w:rPr>
          <w:rFonts w:ascii="Palatino Linotype" w:hAnsi="Palatino Linotype" w:cs="Segoe UI"/>
        </w:rPr>
      </w:pPr>
      <w:r w:rsidRPr="00911351">
        <w:rPr>
          <w:rStyle w:val="normaltextrun"/>
          <w:rFonts w:ascii="Palatino Linotype" w:hAnsi="Palatino Linotype" w:cs="Segoe UI"/>
        </w:rPr>
        <w:t>Por otra parte, se advierte que resulta procedente la interposición del recurso, según lo aducido por la recurrente en sus motivos de inconformidad, de acuerdo al artículo</w:t>
      </w:r>
      <w:r w:rsidRPr="00911351">
        <w:rPr>
          <w:rStyle w:val="apple-converted-space"/>
          <w:rFonts w:ascii="Palatino Linotype" w:hAnsi="Palatino Linotype" w:cs="Segoe UI"/>
        </w:rPr>
        <w:t> </w:t>
      </w:r>
      <w:r w:rsidR="008B039C">
        <w:rPr>
          <w:rStyle w:val="normaltextrun"/>
          <w:rFonts w:ascii="Palatino Linotype" w:hAnsi="Palatino Linotype" w:cs="Segoe UI"/>
        </w:rPr>
        <w:t>179, fracciones</w:t>
      </w:r>
      <w:r w:rsidR="004F631E">
        <w:rPr>
          <w:rStyle w:val="normaltextrun"/>
          <w:rFonts w:ascii="Palatino Linotype" w:hAnsi="Palatino Linotype" w:cs="Segoe UI"/>
        </w:rPr>
        <w:t xml:space="preserve"> I y IV</w:t>
      </w:r>
      <w:r w:rsidR="008B039C">
        <w:rPr>
          <w:rStyle w:val="normaltextrun"/>
          <w:rFonts w:ascii="Palatino Linotype" w:hAnsi="Palatino Linotype" w:cs="Segoe UI"/>
        </w:rPr>
        <w:t xml:space="preserve"> </w:t>
      </w:r>
      <w:r w:rsidRPr="00911351">
        <w:rPr>
          <w:rStyle w:val="normaltextrun"/>
          <w:rFonts w:ascii="Palatino Linotype" w:hAnsi="Palatino Linotype" w:cs="Segoe UI"/>
        </w:rPr>
        <w:t>del ordenamiento legal citado, que a la letra dice:</w:t>
      </w:r>
      <w:r w:rsidRPr="00911351">
        <w:rPr>
          <w:rStyle w:val="eop"/>
          <w:rFonts w:ascii="Palatino Linotype" w:hAnsi="Palatino Linotype" w:cs="Segoe UI"/>
        </w:rPr>
        <w:t> </w:t>
      </w:r>
    </w:p>
    <w:p w14:paraId="1662D55D" w14:textId="77777777" w:rsidR="00092AAA" w:rsidRPr="00911351" w:rsidRDefault="00092AAA" w:rsidP="00092AAA">
      <w:pPr>
        <w:pStyle w:val="paragraph"/>
        <w:spacing w:before="240" w:beforeAutospacing="0" w:after="240" w:afterAutospacing="0"/>
        <w:ind w:left="993" w:right="1041"/>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14:paraId="6691FF75" w14:textId="1C5C64FB" w:rsidR="00933E48" w:rsidRDefault="00933E48" w:rsidP="00303598">
      <w:pPr>
        <w:pStyle w:val="paragraph"/>
        <w:spacing w:before="240" w:beforeAutospacing="0" w:after="240" w:afterAutospacing="0"/>
        <w:ind w:left="993" w:right="1041"/>
        <w:jc w:val="both"/>
        <w:textAlignment w:val="baseline"/>
        <w:rPr>
          <w:rFonts w:ascii="Palatino Linotype" w:hAnsi="Palatino Linotype"/>
          <w:i/>
          <w:sz w:val="22"/>
          <w:szCs w:val="22"/>
        </w:rPr>
      </w:pPr>
      <w:r>
        <w:rPr>
          <w:rFonts w:ascii="Palatino Linotype" w:hAnsi="Palatino Linotype"/>
          <w:b/>
          <w:i/>
          <w:sz w:val="22"/>
          <w:szCs w:val="22"/>
        </w:rPr>
        <w:t>I.</w:t>
      </w:r>
      <w:r>
        <w:rPr>
          <w:rFonts w:ascii="Palatino Linotype" w:hAnsi="Palatino Linotype"/>
          <w:i/>
          <w:sz w:val="22"/>
          <w:szCs w:val="22"/>
        </w:rPr>
        <w:t xml:space="preserve"> La negativa a la información solicitada;</w:t>
      </w:r>
    </w:p>
    <w:p w14:paraId="4C71631D" w14:textId="52E83716" w:rsidR="00362AD4" w:rsidRPr="00933E48" w:rsidRDefault="00362AD4" w:rsidP="00303598">
      <w:pPr>
        <w:pStyle w:val="paragraph"/>
        <w:spacing w:before="240" w:beforeAutospacing="0" w:after="240" w:afterAutospacing="0"/>
        <w:ind w:left="993" w:right="1041"/>
        <w:jc w:val="both"/>
        <w:textAlignment w:val="baseline"/>
        <w:rPr>
          <w:rFonts w:ascii="Palatino Linotype" w:hAnsi="Palatino Linotype"/>
          <w:i/>
          <w:sz w:val="22"/>
          <w:szCs w:val="22"/>
        </w:rPr>
      </w:pPr>
      <w:r>
        <w:rPr>
          <w:rFonts w:ascii="Palatino Linotype" w:hAnsi="Palatino Linotype"/>
          <w:i/>
          <w:sz w:val="22"/>
          <w:szCs w:val="22"/>
        </w:rPr>
        <w:t>(…)</w:t>
      </w:r>
    </w:p>
    <w:p w14:paraId="6C7F9DA9" w14:textId="23005C2D" w:rsidR="00092AAA" w:rsidRPr="00911351" w:rsidRDefault="004F631E" w:rsidP="00933E48">
      <w:pPr>
        <w:pStyle w:val="paragraph"/>
        <w:spacing w:before="240" w:beforeAutospacing="0" w:after="240" w:afterAutospacing="0"/>
        <w:ind w:left="993" w:right="1041"/>
        <w:jc w:val="both"/>
        <w:textAlignment w:val="baseline"/>
        <w:rPr>
          <w:rFonts w:ascii="Palatino Linotype" w:hAnsi="Palatino Linotype"/>
          <w:i/>
          <w:sz w:val="22"/>
          <w:szCs w:val="22"/>
        </w:rPr>
      </w:pPr>
      <w:r>
        <w:rPr>
          <w:rFonts w:ascii="Palatino Linotype" w:hAnsi="Palatino Linotype"/>
          <w:b/>
          <w:i/>
          <w:sz w:val="22"/>
          <w:szCs w:val="22"/>
        </w:rPr>
        <w:t>IV</w:t>
      </w:r>
      <w:r w:rsidR="00243BB1" w:rsidRPr="00911351">
        <w:rPr>
          <w:rFonts w:ascii="Palatino Linotype" w:hAnsi="Palatino Linotype"/>
          <w:b/>
          <w:i/>
          <w:sz w:val="22"/>
          <w:szCs w:val="22"/>
        </w:rPr>
        <w:t>.</w:t>
      </w:r>
      <w:r w:rsidR="00243BB1" w:rsidRPr="00911351">
        <w:rPr>
          <w:rFonts w:ascii="Palatino Linotype" w:hAnsi="Palatino Linotype"/>
          <w:i/>
          <w:sz w:val="22"/>
          <w:szCs w:val="22"/>
        </w:rPr>
        <w:t xml:space="preserve"> </w:t>
      </w:r>
      <w:r w:rsidR="00933E48">
        <w:rPr>
          <w:rFonts w:ascii="Palatino Linotype" w:hAnsi="Palatino Linotype"/>
          <w:i/>
          <w:sz w:val="22"/>
          <w:szCs w:val="22"/>
        </w:rPr>
        <w:t xml:space="preserve">La </w:t>
      </w:r>
      <w:r w:rsidR="00362AD4">
        <w:rPr>
          <w:rFonts w:ascii="Palatino Linotype" w:hAnsi="Palatino Linotype"/>
          <w:i/>
          <w:sz w:val="22"/>
          <w:szCs w:val="22"/>
        </w:rPr>
        <w:t xml:space="preserve">declaración de </w:t>
      </w:r>
      <w:r>
        <w:rPr>
          <w:rFonts w:ascii="Palatino Linotype" w:hAnsi="Palatino Linotype"/>
          <w:i/>
          <w:sz w:val="22"/>
          <w:szCs w:val="22"/>
        </w:rPr>
        <w:t>incompetencia por el sujeto obligado</w:t>
      </w:r>
      <w:r w:rsidR="008B039C">
        <w:rPr>
          <w:rFonts w:ascii="Palatino Linotype" w:hAnsi="Palatino Linotype"/>
          <w:i/>
          <w:sz w:val="22"/>
          <w:szCs w:val="22"/>
        </w:rPr>
        <w:t>;</w:t>
      </w:r>
      <w:r w:rsidR="00092AAA" w:rsidRPr="00911351">
        <w:rPr>
          <w:rFonts w:ascii="Palatino Linotype" w:hAnsi="Palatino Linotype"/>
          <w:i/>
          <w:sz w:val="22"/>
          <w:szCs w:val="22"/>
        </w:rPr>
        <w:t>…</w:t>
      </w:r>
      <w:r w:rsidR="00092AAA" w:rsidRPr="00911351">
        <w:rPr>
          <w:rStyle w:val="normaltextrun"/>
          <w:rFonts w:ascii="Palatino Linotype" w:hAnsi="Palatino Linotype" w:cs="Segoe UI"/>
          <w:b/>
          <w:bCs/>
          <w:i/>
          <w:iCs/>
          <w:sz w:val="22"/>
          <w:szCs w:val="22"/>
        </w:rPr>
        <w:t>”</w:t>
      </w:r>
      <w:r w:rsidR="00092AAA" w:rsidRPr="00911351">
        <w:rPr>
          <w:rStyle w:val="eop"/>
          <w:rFonts w:ascii="Palatino Linotype" w:hAnsi="Palatino Linotype" w:cs="Segoe UI"/>
          <w:i/>
          <w:sz w:val="22"/>
          <w:szCs w:val="22"/>
        </w:rPr>
        <w:t> </w:t>
      </w:r>
    </w:p>
    <w:p w14:paraId="73095ABA" w14:textId="274BC8A5" w:rsidR="002420A7" w:rsidRPr="00911351" w:rsidRDefault="00092AAA" w:rsidP="00092AAA">
      <w:pPr>
        <w:spacing w:before="240" w:after="240" w:line="360" w:lineRule="auto"/>
        <w:jc w:val="both"/>
        <w:rPr>
          <w:rStyle w:val="normaltextrun"/>
          <w:rFonts w:ascii="Palatino Linotype" w:hAnsi="Palatino Linotype" w:cs="Segoe UI"/>
        </w:rPr>
      </w:pPr>
      <w:r w:rsidRPr="00911351">
        <w:rPr>
          <w:rStyle w:val="normaltextrun"/>
          <w:rFonts w:ascii="Palatino Linotype" w:hAnsi="Palatino Linotype" w:cs="Segoe UI"/>
        </w:rPr>
        <w:lastRenderedPageBreak/>
        <w:t>Lo ante</w:t>
      </w:r>
      <w:r w:rsidR="00682BE8" w:rsidRPr="00911351">
        <w:rPr>
          <w:rStyle w:val="normaltextrun"/>
          <w:rFonts w:ascii="Palatino Linotype" w:hAnsi="Palatino Linotype" w:cs="Segoe UI"/>
        </w:rPr>
        <w:t xml:space="preserve">rior </w:t>
      </w:r>
      <w:r w:rsidR="00A55B3F" w:rsidRPr="00911351">
        <w:rPr>
          <w:rStyle w:val="normaltextrun"/>
          <w:rFonts w:ascii="Palatino Linotype" w:hAnsi="Palatino Linotype" w:cs="Segoe UI"/>
        </w:rPr>
        <w:t>es a</w:t>
      </w:r>
      <w:r w:rsidR="008B039C">
        <w:rPr>
          <w:rStyle w:val="normaltextrun"/>
          <w:rFonts w:ascii="Palatino Linotype" w:hAnsi="Palatino Linotype" w:cs="Segoe UI"/>
        </w:rPr>
        <w:t xml:space="preserve">sí ya que </w:t>
      </w:r>
      <w:r w:rsidR="004F631E">
        <w:rPr>
          <w:rStyle w:val="normaltextrun"/>
          <w:rFonts w:ascii="Palatino Linotype" w:hAnsi="Palatino Linotype" w:cs="Segoe UI"/>
        </w:rPr>
        <w:t xml:space="preserve">en respuesta el Sujeto Obligado indicó formular la solicitud de información a un Sujeto Obligado diverso, sobre lo cual el recurrente manifiesta su inconformidad en razón de dos respuestas a solicitudes de información diversas para demostrar que el Sujeto Obligado </w:t>
      </w:r>
      <w:r w:rsidR="00E83082">
        <w:rPr>
          <w:rStyle w:val="normaltextrun"/>
          <w:rFonts w:ascii="Palatino Linotype" w:hAnsi="Palatino Linotype" w:cs="Segoe UI"/>
        </w:rPr>
        <w:t>es quien debe proporcionar la información de su interés.</w:t>
      </w:r>
      <w:r w:rsidR="004F631E">
        <w:rPr>
          <w:rStyle w:val="normaltextrun"/>
          <w:rFonts w:ascii="Palatino Linotype" w:hAnsi="Palatino Linotype" w:cs="Segoe UI"/>
        </w:rPr>
        <w:t xml:space="preserve"> </w:t>
      </w:r>
      <w:r w:rsidR="00E83082">
        <w:rPr>
          <w:rStyle w:val="normaltextrun"/>
          <w:rFonts w:ascii="Palatino Linotype" w:hAnsi="Palatino Linotype" w:cs="Segoe UI"/>
        </w:rPr>
        <w:tab/>
      </w:r>
    </w:p>
    <w:p w14:paraId="0C8041FA" w14:textId="5DB7234A" w:rsidR="00BE7092" w:rsidRPr="00911351" w:rsidRDefault="00BE7092" w:rsidP="00092AAA">
      <w:pPr>
        <w:spacing w:before="240" w:after="240" w:line="360" w:lineRule="auto"/>
        <w:jc w:val="both"/>
        <w:rPr>
          <w:rStyle w:val="normaltextrun"/>
          <w:rFonts w:ascii="Palatino Linotype" w:hAnsi="Palatino Linotype" w:cs="Segoe UI"/>
        </w:rPr>
      </w:pPr>
      <w:r w:rsidRPr="00911351">
        <w:rPr>
          <w:rFonts w:ascii="Palatino Linotype" w:hAnsi="Palatino Linotype" w:cs="Arial"/>
          <w:b/>
        </w:rPr>
        <w:t xml:space="preserve">Tercero. Materia de la revisión. </w:t>
      </w:r>
      <w:r w:rsidRPr="00911351">
        <w:rPr>
          <w:rFonts w:ascii="Palatino Linotype" w:hAnsi="Palatino Linotype" w:cs="Arial"/>
        </w:rPr>
        <w:t xml:space="preserve">Como consecuencia de la revisión hecha a las constancias que obran en el expediente electrónico, es que se advirtió que el tema sobre el cual ha de pronunciarse este Instituto versará sobre si </w:t>
      </w:r>
      <w:r w:rsidRPr="00911351">
        <w:rPr>
          <w:rFonts w:ascii="Palatino Linotype" w:hAnsi="Palatino Linotype" w:cs="Arial"/>
          <w:b/>
          <w:i/>
        </w:rPr>
        <w:t xml:space="preserve">la </w:t>
      </w:r>
      <w:r w:rsidR="00682BE8" w:rsidRPr="00911351">
        <w:rPr>
          <w:rFonts w:ascii="Palatino Linotype" w:hAnsi="Palatino Linotype" w:cs="Arial"/>
          <w:b/>
          <w:i/>
        </w:rPr>
        <w:t xml:space="preserve">respuesta </w:t>
      </w:r>
      <w:r w:rsidRPr="00911351">
        <w:rPr>
          <w:rFonts w:ascii="Palatino Linotype" w:hAnsi="Palatino Linotype" w:cs="Arial"/>
          <w:b/>
          <w:i/>
        </w:rPr>
        <w:t>que fuera o</w:t>
      </w:r>
      <w:r w:rsidR="00682BE8" w:rsidRPr="00911351">
        <w:rPr>
          <w:rFonts w:ascii="Palatino Linotype" w:hAnsi="Palatino Linotype" w:cs="Arial"/>
          <w:b/>
          <w:i/>
        </w:rPr>
        <w:t>torgada por el Sujeto Obligado</w:t>
      </w:r>
      <w:r w:rsidRPr="00911351">
        <w:rPr>
          <w:rFonts w:ascii="Palatino Linotype" w:hAnsi="Palatino Linotype" w:cs="Arial"/>
          <w:b/>
          <w:i/>
        </w:rPr>
        <w:t xml:space="preserve">, es </w:t>
      </w:r>
      <w:r w:rsidR="00933E48">
        <w:rPr>
          <w:rFonts w:ascii="Palatino Linotype" w:hAnsi="Palatino Linotype" w:cs="Arial"/>
          <w:b/>
          <w:i/>
        </w:rPr>
        <w:t>correcta</w:t>
      </w:r>
      <w:r w:rsidRPr="00911351">
        <w:rPr>
          <w:rFonts w:ascii="Palatino Linotype" w:hAnsi="Palatino Linotype" w:cs="Arial"/>
          <w:b/>
          <w:i/>
        </w:rPr>
        <w:t xml:space="preserve"> </w:t>
      </w:r>
      <w:r w:rsidR="00E902B3" w:rsidRPr="00911351">
        <w:rPr>
          <w:rFonts w:ascii="Palatino Linotype" w:hAnsi="Palatino Linotype" w:cs="Arial"/>
          <w:b/>
          <w:i/>
        </w:rPr>
        <w:t>y suficiente para tener por atendida la solicitud de acceso a la información</w:t>
      </w:r>
      <w:r w:rsidRPr="00911351">
        <w:rPr>
          <w:rFonts w:ascii="Palatino Linotype" w:hAnsi="Palatino Linotype" w:cs="Arial"/>
          <w:b/>
          <w:i/>
        </w:rPr>
        <w:t>.</w:t>
      </w:r>
    </w:p>
    <w:p w14:paraId="4D04206B" w14:textId="586FAB4B" w:rsidR="00E15A44" w:rsidRDefault="00BE7092" w:rsidP="00682BE8">
      <w:pPr>
        <w:spacing w:before="240" w:after="240" w:line="360" w:lineRule="auto"/>
        <w:jc w:val="both"/>
        <w:rPr>
          <w:rFonts w:ascii="Palatino Linotype" w:hAnsi="Palatino Linotype"/>
        </w:rPr>
      </w:pPr>
      <w:r w:rsidRPr="006549DB">
        <w:rPr>
          <w:rFonts w:ascii="Palatino Linotype" w:hAnsi="Palatino Linotype" w:cs="Arial"/>
          <w:b/>
        </w:rPr>
        <w:t>Cuarto. Estudio de fondo.</w:t>
      </w:r>
      <w:r w:rsidRPr="006549DB">
        <w:rPr>
          <w:rFonts w:ascii="Palatino Linotype" w:hAnsi="Palatino Linotype" w:cs="Arial"/>
        </w:rPr>
        <w:t xml:space="preserve"> </w:t>
      </w:r>
      <w:r w:rsidR="00F315BD" w:rsidRPr="006549DB">
        <w:rPr>
          <w:rFonts w:ascii="Palatino Linotype" w:hAnsi="Palatino Linotype"/>
        </w:rPr>
        <w:t xml:space="preserve">Del análisis de la solicitud de información motivo del </w:t>
      </w:r>
      <w:r w:rsidR="00F315BD" w:rsidRPr="00911351">
        <w:rPr>
          <w:rFonts w:ascii="Palatino Linotype" w:hAnsi="Palatino Linotype"/>
        </w:rPr>
        <w:t>recurso de revisión que aho</w:t>
      </w:r>
      <w:r w:rsidR="00A55B3F" w:rsidRPr="00911351">
        <w:rPr>
          <w:rFonts w:ascii="Palatino Linotype" w:hAnsi="Palatino Linotype"/>
        </w:rPr>
        <w:t>ra s</w:t>
      </w:r>
      <w:r w:rsidR="008B039C">
        <w:rPr>
          <w:rFonts w:ascii="Palatino Linotype" w:hAnsi="Palatino Linotype"/>
        </w:rPr>
        <w:t>e resuelve se advierte que el</w:t>
      </w:r>
      <w:r w:rsidR="009B294E" w:rsidRPr="00911351">
        <w:rPr>
          <w:rFonts w:ascii="Palatino Linotype" w:hAnsi="Palatino Linotype"/>
        </w:rPr>
        <w:t xml:space="preserve"> particular requirió a</w:t>
      </w:r>
      <w:r w:rsidR="006549DB">
        <w:rPr>
          <w:rFonts w:ascii="Palatino Linotype" w:hAnsi="Palatino Linotype"/>
        </w:rPr>
        <w:t xml:space="preserve"> la Comisión del Agua del Estado de México</w:t>
      </w:r>
      <w:r w:rsidR="008B039C">
        <w:rPr>
          <w:rFonts w:ascii="Palatino Linotype" w:hAnsi="Palatino Linotype"/>
        </w:rPr>
        <w:t xml:space="preserve"> </w:t>
      </w:r>
      <w:r w:rsidR="006549DB">
        <w:rPr>
          <w:rFonts w:ascii="Palatino Linotype" w:hAnsi="Palatino Linotype"/>
        </w:rPr>
        <w:t>le informara si el pozo de agua potable ubicado en el predio con domicilio en Durango No. 137</w:t>
      </w:r>
      <w:r w:rsidR="00B251E1">
        <w:rPr>
          <w:rFonts w:ascii="Palatino Linotype" w:hAnsi="Palatino Linotype"/>
        </w:rPr>
        <w:t xml:space="preserve"> en el Fraccionamiento Valle </w:t>
      </w:r>
      <w:proofErr w:type="spellStart"/>
      <w:r w:rsidR="00B251E1">
        <w:rPr>
          <w:rFonts w:ascii="Palatino Linotype" w:hAnsi="Palatino Linotype"/>
        </w:rPr>
        <w:t>Ceylan</w:t>
      </w:r>
      <w:proofErr w:type="spellEnd"/>
      <w:r w:rsidR="00B251E1">
        <w:rPr>
          <w:rFonts w:ascii="Palatino Linotype" w:hAnsi="Palatino Linotype"/>
        </w:rPr>
        <w:t>, continua suministrando agua potable al fraccionamiento y/</w:t>
      </w:r>
      <w:proofErr w:type="spellStart"/>
      <w:r w:rsidR="00B251E1">
        <w:rPr>
          <w:rFonts w:ascii="Palatino Linotype" w:hAnsi="Palatino Linotype"/>
        </w:rPr>
        <w:t>o</w:t>
      </w:r>
      <w:proofErr w:type="spellEnd"/>
      <w:r w:rsidR="00B251E1">
        <w:rPr>
          <w:rFonts w:ascii="Palatino Linotype" w:hAnsi="Palatino Linotype"/>
        </w:rPr>
        <w:t xml:space="preserve"> otras comunidades aledañas y para el caso de haber dejado de funcionar la fecha en que ello ocurrió</w:t>
      </w:r>
      <w:r w:rsidR="00E15A44">
        <w:rPr>
          <w:rFonts w:ascii="Palatino Linotype" w:hAnsi="Palatino Linotype"/>
        </w:rPr>
        <w:t>.</w:t>
      </w:r>
    </w:p>
    <w:p w14:paraId="4DC9C014" w14:textId="69154736" w:rsidR="00A57195" w:rsidRDefault="006258DB" w:rsidP="00682BE8">
      <w:pPr>
        <w:spacing w:before="240" w:after="240" w:line="360" w:lineRule="auto"/>
        <w:jc w:val="both"/>
        <w:rPr>
          <w:rFonts w:ascii="Palatino Linotype" w:hAnsi="Palatino Linotype"/>
        </w:rPr>
      </w:pPr>
      <w:r>
        <w:rPr>
          <w:rFonts w:ascii="Palatino Linotype" w:hAnsi="Palatino Linotype"/>
        </w:rPr>
        <w:t>Por su parte</w:t>
      </w:r>
      <w:r w:rsidR="002A605C">
        <w:rPr>
          <w:rFonts w:ascii="Palatino Linotype" w:hAnsi="Palatino Linotype"/>
        </w:rPr>
        <w:t>,</w:t>
      </w:r>
      <w:r>
        <w:rPr>
          <w:rFonts w:ascii="Palatino Linotype" w:hAnsi="Palatino Linotype"/>
        </w:rPr>
        <w:t xml:space="preserve"> </w:t>
      </w:r>
      <w:r w:rsidR="00A57195">
        <w:rPr>
          <w:rFonts w:ascii="Palatino Linotype" w:hAnsi="Palatino Linotype"/>
        </w:rPr>
        <w:t>el Sujeto Obligado</w:t>
      </w:r>
      <w:r w:rsidR="00B251E1">
        <w:rPr>
          <w:rFonts w:ascii="Palatino Linotype" w:hAnsi="Palatino Linotype"/>
        </w:rPr>
        <w:t xml:space="preserve"> a través del Director General de Operaciones y Atención a Emergencias, indicó que la solicitud de información podía ser dirigida al OPDM de Tlalnepantla.</w:t>
      </w:r>
      <w:r>
        <w:rPr>
          <w:rFonts w:ascii="Palatino Linotype" w:hAnsi="Palatino Linotype"/>
        </w:rPr>
        <w:t xml:space="preserve"> </w:t>
      </w:r>
    </w:p>
    <w:p w14:paraId="2D73535B" w14:textId="3AB052F0" w:rsidR="008C1DA7" w:rsidRDefault="008C1DA7" w:rsidP="00F315BD">
      <w:pPr>
        <w:spacing w:before="240" w:after="240" w:line="360" w:lineRule="auto"/>
        <w:jc w:val="both"/>
        <w:rPr>
          <w:rFonts w:ascii="Palatino Linotype" w:hAnsi="Palatino Linotype"/>
        </w:rPr>
      </w:pPr>
      <w:r>
        <w:rPr>
          <w:rFonts w:ascii="Palatino Linotype" w:hAnsi="Palatino Linotype"/>
        </w:rPr>
        <w:t>Derivado de dicha respuesta el recurrente</w:t>
      </w:r>
      <w:r w:rsidR="00A54650">
        <w:rPr>
          <w:rFonts w:ascii="Palatino Linotype" w:hAnsi="Palatino Linotype"/>
        </w:rPr>
        <w:t xml:space="preserve"> se duele manifestando que </w:t>
      </w:r>
      <w:r w:rsidR="00B251E1">
        <w:rPr>
          <w:rFonts w:ascii="Palatino Linotype" w:hAnsi="Palatino Linotype"/>
        </w:rPr>
        <w:t xml:space="preserve">existen razones por las cuales considera que la CAEM debe conocer la información que es </w:t>
      </w:r>
      <w:r w:rsidR="00B251E1">
        <w:rPr>
          <w:rFonts w:ascii="Palatino Linotype" w:hAnsi="Palatino Linotype"/>
        </w:rPr>
        <w:lastRenderedPageBreak/>
        <w:t>de su interés, derivado de que en respuesta a solicitudes de información diversas a la actual, se le entregó por parte del Director General de Asuntos Jurídicos de la CAEM copia de la Gaceta de Gobierno que evidencia a dicho Sujeto Obligado como el propietario del inmueble donde se localiza el pozo que refiere en su solicitud; asimismo el Director de Construcción y Operación Hidráulica del OPDM de Tlalnepantla manifestó que dicho Organismo no cuenta con pozo alguno en el predio referido por el particular ahora recurrente.</w:t>
      </w:r>
    </w:p>
    <w:p w14:paraId="6837EAA8" w14:textId="196AA7B1" w:rsidR="0024795A" w:rsidRPr="00716231" w:rsidRDefault="0024795A" w:rsidP="00F315BD">
      <w:pPr>
        <w:spacing w:before="240" w:after="240" w:line="360" w:lineRule="auto"/>
        <w:jc w:val="both"/>
        <w:rPr>
          <w:rFonts w:ascii="Palatino Linotype" w:hAnsi="Palatino Linotype"/>
        </w:rPr>
      </w:pPr>
      <w:r w:rsidRPr="00911351">
        <w:rPr>
          <w:rFonts w:ascii="Palatino Linotype" w:hAnsi="Palatino Linotype"/>
        </w:rPr>
        <w:t>En tal contexto, del análisis de las constancias que integran el expediente en que se actúa así como de la materia sobre la que versa la solicitud de acceso a la información pública, se advierte que los motivos de inconformidad</w:t>
      </w:r>
      <w:r w:rsidR="000A2574" w:rsidRPr="00911351">
        <w:rPr>
          <w:rFonts w:ascii="Palatino Linotype" w:hAnsi="Palatino Linotype"/>
        </w:rPr>
        <w:t xml:space="preserve"> devienen</w:t>
      </w:r>
      <w:r w:rsidR="00315652">
        <w:rPr>
          <w:rFonts w:ascii="Palatino Linotype" w:hAnsi="Palatino Linotype"/>
        </w:rPr>
        <w:t xml:space="preserve"> </w:t>
      </w:r>
      <w:r w:rsidR="005A7C37" w:rsidRPr="00911351">
        <w:rPr>
          <w:rFonts w:ascii="Palatino Linotype" w:hAnsi="Palatino Linotype"/>
        </w:rPr>
        <w:t xml:space="preserve">fundados y suficientes para </w:t>
      </w:r>
      <w:r w:rsidR="00FE7409">
        <w:rPr>
          <w:rFonts w:ascii="Palatino Linotype" w:hAnsi="Palatino Linotype"/>
        </w:rPr>
        <w:t>revocar</w:t>
      </w:r>
      <w:r w:rsidR="005A7C37" w:rsidRPr="00911351">
        <w:rPr>
          <w:rFonts w:ascii="Palatino Linotype" w:hAnsi="Palatino Linotype"/>
        </w:rPr>
        <w:t xml:space="preserve"> la respuesta del Sujeto Obligado</w:t>
      </w:r>
      <w:r w:rsidRPr="00911351">
        <w:rPr>
          <w:rFonts w:ascii="Palatino Linotype" w:hAnsi="Palatino Linotype"/>
        </w:rPr>
        <w:t xml:space="preserve"> </w:t>
      </w:r>
      <w:r w:rsidR="008472FC" w:rsidRPr="00911351">
        <w:rPr>
          <w:rFonts w:ascii="Palatino Linotype" w:hAnsi="Palatino Linotype"/>
        </w:rPr>
        <w:t>en razón de</w:t>
      </w:r>
      <w:r w:rsidR="00E902B3" w:rsidRPr="00911351">
        <w:rPr>
          <w:rFonts w:ascii="Palatino Linotype" w:hAnsi="Palatino Linotype"/>
        </w:rPr>
        <w:t xml:space="preserve"> las </w:t>
      </w:r>
      <w:r w:rsidR="00E902B3" w:rsidRPr="00716231">
        <w:rPr>
          <w:rFonts w:ascii="Palatino Linotype" w:hAnsi="Palatino Linotype"/>
        </w:rPr>
        <w:t>consideraciones de derecho que se exponen a continuación</w:t>
      </w:r>
      <w:r w:rsidRPr="00716231">
        <w:rPr>
          <w:rFonts w:ascii="Palatino Linotype" w:hAnsi="Palatino Linotype"/>
        </w:rPr>
        <w:t>.</w:t>
      </w:r>
      <w:r w:rsidR="00315652" w:rsidRPr="00716231">
        <w:rPr>
          <w:rFonts w:ascii="Palatino Linotype" w:hAnsi="Palatino Linotype"/>
        </w:rPr>
        <w:t xml:space="preserve"> </w:t>
      </w:r>
    </w:p>
    <w:p w14:paraId="2BAFF75C" w14:textId="5CCDB389" w:rsidR="00B251E1" w:rsidRDefault="007F463F" w:rsidP="00A57195">
      <w:pPr>
        <w:spacing w:before="240" w:after="240" w:line="360" w:lineRule="auto"/>
        <w:ind w:right="49"/>
        <w:jc w:val="both"/>
        <w:rPr>
          <w:rFonts w:ascii="Palatino Linotype" w:hAnsi="Palatino Linotype"/>
        </w:rPr>
      </w:pPr>
      <w:r>
        <w:rPr>
          <w:rFonts w:ascii="Palatino Linotype" w:hAnsi="Palatino Linotype"/>
        </w:rPr>
        <w:t>Es importante iniciar resaltando que si bien el Sujeto Obligado</w:t>
      </w:r>
      <w:r w:rsidR="00F84F20">
        <w:rPr>
          <w:rFonts w:ascii="Palatino Linotype" w:hAnsi="Palatino Linotype"/>
        </w:rPr>
        <w:t xml:space="preserve"> en la respuesta que realizó a la solicitud de acceso a la información,</w:t>
      </w:r>
      <w:r>
        <w:rPr>
          <w:rFonts w:ascii="Palatino Linotype" w:hAnsi="Palatino Linotype"/>
        </w:rPr>
        <w:t xml:space="preserve"> negó contar con la documentaci</w:t>
      </w:r>
      <w:r w:rsidR="00F84F20">
        <w:rPr>
          <w:rFonts w:ascii="Palatino Linotype" w:hAnsi="Palatino Linotype"/>
        </w:rPr>
        <w:t xml:space="preserve">ón solicitada, </w:t>
      </w:r>
      <w:r w:rsidR="00B251E1">
        <w:rPr>
          <w:rFonts w:ascii="Palatino Linotype" w:hAnsi="Palatino Linotype"/>
        </w:rPr>
        <w:t>refiriendo incluso a un Sujeto Oblig</w:t>
      </w:r>
      <w:r w:rsidR="00161222">
        <w:rPr>
          <w:rFonts w:ascii="Palatino Linotype" w:hAnsi="Palatino Linotype"/>
        </w:rPr>
        <w:t>ado diverso como el competente para dar atención a la misma, situación que es posible efectuar por los Sujetos Obligados de acuerdo con el artículo 167 de la Ley de Transparencia y Acceso a la Información Pública del Estado de México y Municipios, lo cierto es que se estima que ello no se efectuó conforme a lo preceptuado, para lo cual conviene citar el contenido de dicho artículo, a saber:</w:t>
      </w:r>
    </w:p>
    <w:p w14:paraId="3C9ED364" w14:textId="6E7B5167" w:rsidR="00161222" w:rsidRPr="00161222" w:rsidRDefault="00161222" w:rsidP="00161222">
      <w:pPr>
        <w:spacing w:before="240" w:after="240"/>
        <w:ind w:left="851" w:right="900"/>
        <w:jc w:val="both"/>
        <w:rPr>
          <w:rFonts w:ascii="Palatino Linotype" w:hAnsi="Palatino Linotype"/>
          <w:i/>
        </w:rPr>
      </w:pPr>
      <w:r w:rsidRPr="00161222">
        <w:rPr>
          <w:rFonts w:ascii="Palatino Linotype" w:hAnsi="Palatino Linotype"/>
          <w:i/>
          <w:sz w:val="22"/>
        </w:rPr>
        <w:t>“</w:t>
      </w:r>
      <w:r w:rsidRPr="00161222">
        <w:rPr>
          <w:rFonts w:ascii="Palatino Linotype" w:hAnsi="Palatino Linotype"/>
          <w:b/>
          <w:i/>
          <w:sz w:val="22"/>
        </w:rPr>
        <w:t>Artículo 167</w:t>
      </w:r>
      <w:r w:rsidRPr="00161222">
        <w:rPr>
          <w:rFonts w:ascii="Palatino Linotype" w:hAnsi="Palatino Linotype"/>
          <w:i/>
          <w:sz w:val="22"/>
        </w:rPr>
        <w:t xml:space="preserve">. </w:t>
      </w:r>
      <w:r w:rsidRPr="00161222">
        <w:rPr>
          <w:rFonts w:ascii="Palatino Linotype" w:hAnsi="Palatino Linotype"/>
          <w:b/>
          <w:i/>
          <w:sz w:val="22"/>
        </w:rPr>
        <w:t xml:space="preserve">Cuando las unidades de transparencia determinen la notoria incompetencia por parte de los sujetos obligados, </w:t>
      </w:r>
      <w:r w:rsidRPr="00161222">
        <w:rPr>
          <w:rFonts w:ascii="Palatino Linotype" w:hAnsi="Palatino Linotype"/>
          <w:i/>
          <w:sz w:val="22"/>
        </w:rPr>
        <w:t>dentro del ámbito de aplicación, para atender la solicitud de acceso a la información</w:t>
      </w:r>
      <w:r w:rsidRPr="00161222">
        <w:rPr>
          <w:rFonts w:ascii="Palatino Linotype" w:hAnsi="Palatino Linotype"/>
          <w:b/>
          <w:i/>
          <w:sz w:val="22"/>
        </w:rPr>
        <w:t>, deberán comunicarlo al solicitante, dentro de los tres días hábiles</w:t>
      </w:r>
      <w:r w:rsidRPr="00161222">
        <w:rPr>
          <w:rFonts w:ascii="Palatino Linotype" w:hAnsi="Palatino Linotype"/>
          <w:i/>
          <w:sz w:val="22"/>
        </w:rPr>
        <w:t xml:space="preserve"> </w:t>
      </w:r>
      <w:r w:rsidRPr="00161222">
        <w:rPr>
          <w:rFonts w:ascii="Palatino Linotype" w:hAnsi="Palatino Linotype"/>
          <w:b/>
          <w:i/>
          <w:sz w:val="22"/>
        </w:rPr>
        <w:t xml:space="preserve">posteriores a la </w:t>
      </w:r>
      <w:r w:rsidRPr="00161222">
        <w:rPr>
          <w:rFonts w:ascii="Palatino Linotype" w:hAnsi="Palatino Linotype"/>
          <w:b/>
          <w:i/>
          <w:sz w:val="22"/>
        </w:rPr>
        <w:lastRenderedPageBreak/>
        <w:t>recepción de la solicitud</w:t>
      </w:r>
      <w:r w:rsidRPr="00161222">
        <w:rPr>
          <w:rFonts w:ascii="Palatino Linotype" w:hAnsi="Palatino Linotype"/>
          <w:i/>
          <w:sz w:val="22"/>
        </w:rPr>
        <w:t xml:space="preserve"> y, en su caso orientar al solicitante, el o los sujetos obligados competentes…”</w:t>
      </w:r>
    </w:p>
    <w:p w14:paraId="6B0BAAD3" w14:textId="7059D5A2" w:rsidR="00161222" w:rsidRDefault="00161222" w:rsidP="00A57195">
      <w:pPr>
        <w:spacing w:before="240" w:after="240" w:line="360" w:lineRule="auto"/>
        <w:ind w:right="49"/>
        <w:jc w:val="both"/>
        <w:rPr>
          <w:rFonts w:ascii="Palatino Linotype" w:hAnsi="Palatino Linotype"/>
        </w:rPr>
      </w:pPr>
      <w:r>
        <w:rPr>
          <w:rFonts w:ascii="Palatino Linotype" w:hAnsi="Palatino Linotype"/>
        </w:rPr>
        <w:t>Del elemento norma</w:t>
      </w:r>
      <w:r w:rsidR="00E376A7">
        <w:rPr>
          <w:rFonts w:ascii="Palatino Linotype" w:hAnsi="Palatino Linotype"/>
        </w:rPr>
        <w:t>tivo citado podemos colegir que efectivamente es posible que</w:t>
      </w:r>
      <w:r>
        <w:rPr>
          <w:rFonts w:ascii="Palatino Linotype" w:hAnsi="Palatino Linotype"/>
        </w:rPr>
        <w:t xml:space="preserve"> los Sujetos Obligados determinen la incompetencia para atender las solicitudes de información que les sean formuladas; sin embargo</w:t>
      </w:r>
      <w:r w:rsidR="002A605C">
        <w:rPr>
          <w:rFonts w:ascii="Palatino Linotype" w:hAnsi="Palatino Linotype"/>
        </w:rPr>
        <w:t>,</w:t>
      </w:r>
      <w:r>
        <w:rPr>
          <w:rFonts w:ascii="Palatino Linotype" w:hAnsi="Palatino Linotype"/>
        </w:rPr>
        <w:t xml:space="preserve"> para realizar ello la incompetencia debe ser notoria y es necesario que lo comuniquen al solicitante dentro de los tres días hábiles siguientes a </w:t>
      </w:r>
      <w:r w:rsidR="00EB5390">
        <w:rPr>
          <w:rFonts w:ascii="Palatino Linotype" w:hAnsi="Palatino Linotype"/>
        </w:rPr>
        <w:t>aquél en que se reciba la solicitud de información; lo cual en el presente caso no se efectuó, pues no se demostró de manera fehaciente la notoria incompetencia, ni tampoco se declinó la misma dentro del plazo indicado, ya que la respuesta se notificó hasta el quintó día hábil después de ingresada la solicitud.</w:t>
      </w:r>
    </w:p>
    <w:p w14:paraId="1BD4C9FA" w14:textId="54FF4691" w:rsidR="0006174A" w:rsidRDefault="0006174A" w:rsidP="00A57195">
      <w:pPr>
        <w:spacing w:before="240" w:after="240" w:line="360" w:lineRule="auto"/>
        <w:ind w:right="49"/>
        <w:jc w:val="both"/>
        <w:rPr>
          <w:rFonts w:ascii="Palatino Linotype" w:hAnsi="Palatino Linotype"/>
        </w:rPr>
      </w:pPr>
      <w:r>
        <w:rPr>
          <w:rFonts w:ascii="Palatino Linotype" w:hAnsi="Palatino Linotype"/>
        </w:rPr>
        <w:t>Ahora bien, ante las manifestaciones hechas valer por el recurrente en el momento de presentar su recurso de revisión, es que este Órgano Garante estima que la incompetencia aludida por el Sujeto Obligado sobre la información materia de la solicitud, no cobra sentido, sino</w:t>
      </w:r>
      <w:r w:rsidR="00E376A7">
        <w:rPr>
          <w:rFonts w:ascii="Palatino Linotype" w:hAnsi="Palatino Linotype"/>
        </w:rPr>
        <w:t xml:space="preserve"> por lo contrario </w:t>
      </w:r>
      <w:r>
        <w:rPr>
          <w:rFonts w:ascii="Palatino Linotype" w:hAnsi="Palatino Linotype"/>
        </w:rPr>
        <w:t>se estima que hace falta turnar la solicitud de información a todas y cada una de las áreas dentro del Sujeto Obligado que en razón de sus atribuciones, competencias o funciones pudieran tener la información a la que desea acceder el ahora recurrente.</w:t>
      </w:r>
    </w:p>
    <w:p w14:paraId="5A6DB937" w14:textId="06357253" w:rsidR="00A7492B" w:rsidRDefault="0006174A" w:rsidP="00A57195">
      <w:pPr>
        <w:spacing w:before="240" w:after="240" w:line="360" w:lineRule="auto"/>
        <w:ind w:right="49"/>
        <w:jc w:val="both"/>
        <w:rPr>
          <w:rFonts w:ascii="Palatino Linotype" w:hAnsi="Palatino Linotype"/>
        </w:rPr>
      </w:pPr>
      <w:r>
        <w:rPr>
          <w:rFonts w:ascii="Palatino Linotype" w:hAnsi="Palatino Linotype"/>
        </w:rPr>
        <w:t>Para argumentar lo anterior conviene iniciar subrayando que derivado de la respuesta a solicitudes de información distintas a la actual, al particular se le entregó copia de la Gaceta de Gobierno de fe</w:t>
      </w:r>
      <w:r w:rsidR="002A605C">
        <w:rPr>
          <w:rFonts w:ascii="Palatino Linotype" w:hAnsi="Palatino Linotype"/>
        </w:rPr>
        <w:t>cha cuatro de noviembre de 1985;</w:t>
      </w:r>
      <w:r>
        <w:rPr>
          <w:rFonts w:ascii="Palatino Linotype" w:hAnsi="Palatino Linotype"/>
        </w:rPr>
        <w:t xml:space="preserve"> de</w:t>
      </w:r>
      <w:r w:rsidR="004B7341">
        <w:rPr>
          <w:rFonts w:ascii="Palatino Linotype" w:hAnsi="Palatino Linotype"/>
        </w:rPr>
        <w:t xml:space="preserve"> la</w:t>
      </w:r>
      <w:r>
        <w:rPr>
          <w:rFonts w:ascii="Palatino Linotype" w:hAnsi="Palatino Linotype"/>
        </w:rPr>
        <w:t xml:space="preserve"> que se desprende</w:t>
      </w:r>
      <w:r w:rsidR="002A605C">
        <w:rPr>
          <w:rFonts w:ascii="Palatino Linotype" w:hAnsi="Palatino Linotype"/>
        </w:rPr>
        <w:t>,</w:t>
      </w:r>
      <w:r>
        <w:rPr>
          <w:rFonts w:ascii="Palatino Linotype" w:hAnsi="Palatino Linotype"/>
        </w:rPr>
        <w:t xml:space="preserve"> </w:t>
      </w:r>
      <w:r w:rsidR="00A7492B">
        <w:rPr>
          <w:rFonts w:ascii="Palatino Linotype" w:hAnsi="Palatino Linotype"/>
        </w:rPr>
        <w:t xml:space="preserve">conforme al artículo segundo del Decreto Número 21 ahí inmerso, que se autorizó al Ayuntamiento de Tlalnepantla de Baz a donar a título gratuito, el inmueble referido por el particular en su solicitud, en favor de la Comisión Estatal </w:t>
      </w:r>
      <w:r w:rsidR="00A7492B">
        <w:rPr>
          <w:rFonts w:ascii="Palatino Linotype" w:hAnsi="Palatino Linotype"/>
        </w:rPr>
        <w:lastRenderedPageBreak/>
        <w:t>de Agua, refiriendo que dicha Comisión lo destinaría a la perforación de un pozo de agua potable para abastecer a diferentes poblados del Municipio de Tlalnepantla de Baz, tal y como se observa de la siguiente imagen:</w:t>
      </w:r>
    </w:p>
    <w:p w14:paraId="4FCA2BA3" w14:textId="77777777" w:rsidR="00A7492B" w:rsidRDefault="00A7492B" w:rsidP="00A57195">
      <w:pPr>
        <w:spacing w:before="240" w:after="240" w:line="360" w:lineRule="auto"/>
        <w:ind w:right="49"/>
        <w:jc w:val="both"/>
        <w:rPr>
          <w:rFonts w:ascii="Palatino Linotype" w:hAnsi="Palatino Linotype"/>
        </w:rPr>
      </w:pPr>
      <w:r>
        <w:rPr>
          <w:noProof/>
          <w:lang w:val="es-MX" w:eastAsia="es-MX"/>
        </w:rPr>
        <w:drawing>
          <wp:inline distT="0" distB="0" distL="0" distR="0" wp14:anchorId="6C9A7AD8" wp14:editId="3310A534">
            <wp:extent cx="5602605" cy="614172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2605" cy="6141720"/>
                    </a:xfrm>
                    <a:prstGeom prst="rect">
                      <a:avLst/>
                    </a:prstGeom>
                    <a:noFill/>
                    <a:ln>
                      <a:noFill/>
                    </a:ln>
                  </pic:spPr>
                </pic:pic>
              </a:graphicData>
            </a:graphic>
          </wp:inline>
        </w:drawing>
      </w:r>
    </w:p>
    <w:p w14:paraId="0041CEDC" w14:textId="23AD0CE2" w:rsidR="00A7492B" w:rsidRDefault="00A7492B" w:rsidP="00A57195">
      <w:pPr>
        <w:spacing w:before="240" w:after="240" w:line="360" w:lineRule="auto"/>
        <w:ind w:right="49"/>
        <w:jc w:val="both"/>
        <w:rPr>
          <w:rFonts w:ascii="Palatino Linotype" w:hAnsi="Palatino Linotype"/>
        </w:rPr>
      </w:pPr>
      <w:r>
        <w:rPr>
          <w:rFonts w:ascii="Palatino Linotype" w:hAnsi="Palatino Linotype"/>
        </w:rPr>
        <w:lastRenderedPageBreak/>
        <w:t>Incluso la entrega de dicha Gaceta de Gobierno al recurrente se hizo por parte del Director General de Asuntos Jurídicos de la CAEM, para hacer constar que</w:t>
      </w:r>
      <w:r w:rsidR="00DF555B">
        <w:rPr>
          <w:rFonts w:ascii="Palatino Linotype" w:hAnsi="Palatino Linotype"/>
        </w:rPr>
        <w:t xml:space="preserve"> la Comisión del Agua del Estado de México es la legítima propietaria del inmueble ubicado en la Durango No. 137, fraccionamiento Valle </w:t>
      </w:r>
      <w:proofErr w:type="spellStart"/>
      <w:r w:rsidR="00DF555B">
        <w:rPr>
          <w:rFonts w:ascii="Palatino Linotype" w:hAnsi="Palatino Linotype"/>
        </w:rPr>
        <w:t>Ceylan</w:t>
      </w:r>
      <w:proofErr w:type="spellEnd"/>
      <w:r w:rsidR="00DF555B">
        <w:rPr>
          <w:rFonts w:ascii="Palatino Linotype" w:hAnsi="Palatino Linotype"/>
        </w:rPr>
        <w:t>, lo cual se manifestó mediante oficio de fecha 22 de junio del 2018, como se observa de la siguiente imagen, que se inserta para una mejor compresión del asunto:</w:t>
      </w:r>
    </w:p>
    <w:p w14:paraId="57CB0C8B" w14:textId="57282884" w:rsidR="00DF555B" w:rsidRDefault="00DF555B" w:rsidP="00DF555B">
      <w:pPr>
        <w:ind w:right="49"/>
        <w:jc w:val="center"/>
        <w:rPr>
          <w:rFonts w:ascii="Palatino Linotype" w:hAnsi="Palatino Linotype"/>
        </w:rPr>
      </w:pPr>
      <w:r>
        <w:rPr>
          <w:rFonts w:ascii="Palatino Linotype" w:hAnsi="Palatino Linotype"/>
          <w:noProof/>
          <w:lang w:val="es-MX" w:eastAsia="es-MX"/>
        </w:rPr>
        <w:drawing>
          <wp:inline distT="0" distB="0" distL="0" distR="0" wp14:anchorId="616BE297" wp14:editId="3E3E7DC8">
            <wp:extent cx="3859766" cy="393055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2612" cy="3943637"/>
                    </a:xfrm>
                    <a:prstGeom prst="rect">
                      <a:avLst/>
                    </a:prstGeom>
                    <a:noFill/>
                    <a:ln>
                      <a:noFill/>
                    </a:ln>
                  </pic:spPr>
                </pic:pic>
              </a:graphicData>
            </a:graphic>
          </wp:inline>
        </w:drawing>
      </w:r>
    </w:p>
    <w:p w14:paraId="5457F872" w14:textId="473D5A47" w:rsidR="00DF555B" w:rsidRDefault="00DF555B" w:rsidP="00DF555B">
      <w:pPr>
        <w:ind w:right="49"/>
        <w:jc w:val="center"/>
        <w:rPr>
          <w:rFonts w:ascii="Palatino Linotype" w:hAnsi="Palatino Linotype"/>
        </w:rPr>
      </w:pPr>
      <w:r>
        <w:rPr>
          <w:rFonts w:ascii="Palatino Linotype" w:hAnsi="Palatino Linotype"/>
        </w:rPr>
        <w:t>(…)</w:t>
      </w:r>
    </w:p>
    <w:p w14:paraId="70855C93" w14:textId="62D5BC77" w:rsidR="00DF555B" w:rsidRDefault="00DF555B" w:rsidP="00DF555B">
      <w:pPr>
        <w:ind w:right="49"/>
        <w:jc w:val="center"/>
        <w:rPr>
          <w:rFonts w:ascii="Palatino Linotype" w:hAnsi="Palatino Linotype"/>
        </w:rPr>
      </w:pPr>
      <w:r>
        <w:rPr>
          <w:noProof/>
          <w:lang w:val="es-MX" w:eastAsia="es-MX"/>
        </w:rPr>
        <w:drawing>
          <wp:inline distT="0" distB="0" distL="0" distR="0" wp14:anchorId="3CAC1ED0" wp14:editId="2D345330">
            <wp:extent cx="2961564" cy="1416797"/>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790" t="48208" r="30805" b="18276"/>
                    <a:stretch/>
                  </pic:blipFill>
                  <pic:spPr bwMode="auto">
                    <a:xfrm>
                      <a:off x="0" y="0"/>
                      <a:ext cx="3004203" cy="1437195"/>
                    </a:xfrm>
                    <a:prstGeom prst="rect">
                      <a:avLst/>
                    </a:prstGeom>
                    <a:ln>
                      <a:noFill/>
                    </a:ln>
                    <a:extLst>
                      <a:ext uri="{53640926-AAD7-44D8-BBD7-CCE9431645EC}">
                        <a14:shadowObscured xmlns:a14="http://schemas.microsoft.com/office/drawing/2010/main"/>
                      </a:ext>
                    </a:extLst>
                  </pic:spPr>
                </pic:pic>
              </a:graphicData>
            </a:graphic>
          </wp:inline>
        </w:drawing>
      </w:r>
    </w:p>
    <w:p w14:paraId="40308951" w14:textId="4FCBBE8C" w:rsidR="00DF555B" w:rsidRDefault="002A605C" w:rsidP="00A57195">
      <w:pPr>
        <w:spacing w:before="240" w:after="240" w:line="360" w:lineRule="auto"/>
        <w:ind w:right="49"/>
        <w:jc w:val="both"/>
        <w:rPr>
          <w:rFonts w:ascii="Palatino Linotype" w:hAnsi="Palatino Linotype"/>
        </w:rPr>
      </w:pPr>
      <w:r>
        <w:rPr>
          <w:rFonts w:ascii="Palatino Linotype" w:hAnsi="Palatino Linotype"/>
        </w:rPr>
        <w:lastRenderedPageBreak/>
        <w:t>Lo anterior evidencia</w:t>
      </w:r>
      <w:r w:rsidR="00DF555B">
        <w:rPr>
          <w:rFonts w:ascii="Palatino Linotype" w:hAnsi="Palatino Linotype"/>
        </w:rPr>
        <w:t>, que hasta hace poco más de dos meses, la CAEM asumió a través de su Director General de Asuntos Jurídicos</w:t>
      </w:r>
      <w:r w:rsidR="0018006D">
        <w:rPr>
          <w:rFonts w:ascii="Palatino Linotype" w:hAnsi="Palatino Linotype"/>
        </w:rPr>
        <w:t>, ser la propietaria</w:t>
      </w:r>
      <w:r w:rsidR="00DF555B">
        <w:rPr>
          <w:rFonts w:ascii="Palatino Linotype" w:hAnsi="Palatino Linotype"/>
        </w:rPr>
        <w:t xml:space="preserve"> del inmueble referido en la solicitud de información y por ende con la entrega de la Gaceta de Gobierno</w:t>
      </w:r>
      <w:r w:rsidR="0018006D">
        <w:rPr>
          <w:rFonts w:ascii="Palatino Linotype" w:hAnsi="Palatino Linotype"/>
        </w:rPr>
        <w:t xml:space="preserve"> antes</w:t>
      </w:r>
      <w:r w:rsidR="00DF555B">
        <w:rPr>
          <w:rFonts w:ascii="Palatino Linotype" w:hAnsi="Palatino Linotype"/>
        </w:rPr>
        <w:t xml:space="preserve"> representada</w:t>
      </w:r>
      <w:r w:rsidR="0018006D">
        <w:rPr>
          <w:rFonts w:ascii="Palatino Linotype" w:hAnsi="Palatino Linotype"/>
        </w:rPr>
        <w:t>,</w:t>
      </w:r>
      <w:r w:rsidR="00DF555B">
        <w:rPr>
          <w:rFonts w:ascii="Palatino Linotype" w:hAnsi="Palatino Linotype"/>
        </w:rPr>
        <w:t xml:space="preserve"> también asumió implícitamente la competencia para conocer</w:t>
      </w:r>
      <w:r w:rsidR="0018006D">
        <w:rPr>
          <w:rFonts w:ascii="Palatino Linotype" w:hAnsi="Palatino Linotype"/>
        </w:rPr>
        <w:t xml:space="preserve"> sobre el poz</w:t>
      </w:r>
      <w:r w:rsidR="00DF555B">
        <w:rPr>
          <w:rFonts w:ascii="Palatino Linotype" w:hAnsi="Palatino Linotype"/>
        </w:rPr>
        <w:t xml:space="preserve">o de agua potable, cuya perforación fue el propósito de que el inmueble citado </w:t>
      </w:r>
      <w:r>
        <w:rPr>
          <w:rFonts w:ascii="Palatino Linotype" w:hAnsi="Palatino Linotype"/>
        </w:rPr>
        <w:t>le haya sido donado y ahora sea de su propiedad</w:t>
      </w:r>
      <w:r w:rsidR="0018006D">
        <w:rPr>
          <w:rFonts w:ascii="Palatino Linotype" w:hAnsi="Palatino Linotype"/>
        </w:rPr>
        <w:t>.</w:t>
      </w:r>
    </w:p>
    <w:p w14:paraId="2AC86446" w14:textId="6662416D" w:rsidR="0018006D" w:rsidRDefault="0018006D" w:rsidP="00A57195">
      <w:pPr>
        <w:spacing w:before="240" w:after="240" w:line="360" w:lineRule="auto"/>
        <w:ind w:right="49"/>
        <w:jc w:val="both"/>
        <w:rPr>
          <w:rFonts w:ascii="Palatino Linotype" w:hAnsi="Palatino Linotype"/>
        </w:rPr>
      </w:pPr>
      <w:r>
        <w:rPr>
          <w:rFonts w:ascii="Palatino Linotype" w:hAnsi="Palatino Linotype"/>
        </w:rPr>
        <w:t>Por lo que resulta inconsistente que ahora cuando el recurrente requiere información más específica sobre el pozo del inmueble en mención, la información haya sido negada por el Director General de Operaciones y Atención a Emergencias, con la referencia de dirigir la solicitud al OPDM de Tlalnepantla.</w:t>
      </w:r>
    </w:p>
    <w:p w14:paraId="0D83E416" w14:textId="51E282C8" w:rsidR="0018006D" w:rsidRDefault="0018006D" w:rsidP="00A57195">
      <w:pPr>
        <w:spacing w:before="240" w:after="240" w:line="360" w:lineRule="auto"/>
        <w:ind w:right="49"/>
        <w:jc w:val="both"/>
        <w:rPr>
          <w:rFonts w:ascii="Palatino Linotype" w:hAnsi="Palatino Linotype"/>
        </w:rPr>
      </w:pPr>
      <w:r>
        <w:rPr>
          <w:rFonts w:ascii="Palatino Linotype" w:hAnsi="Palatino Linotype"/>
        </w:rPr>
        <w:t xml:space="preserve">Orientación que no puede considerarse viable, en razón de que en primer lugar, </w:t>
      </w:r>
      <w:r>
        <w:rPr>
          <w:rFonts w:ascii="Palatino Linotype" w:hAnsi="Palatino Linotype"/>
        </w:rPr>
        <w:softHyphen/>
        <w:t>–se insiste- la CAEM ha asumido ser la propietaria del inmueble donde se localiza el pozo y en segundo término el mismo ODPM de Tlalnepantla se ha pronunciado en</w:t>
      </w:r>
      <w:r w:rsidR="002A605C">
        <w:rPr>
          <w:rFonts w:ascii="Palatino Linotype" w:hAnsi="Palatino Linotype"/>
        </w:rPr>
        <w:t xml:space="preserve"> el sentido de no contar con poz</w:t>
      </w:r>
      <w:r>
        <w:rPr>
          <w:rFonts w:ascii="Palatino Linotype" w:hAnsi="Palatino Linotype"/>
        </w:rPr>
        <w:t>o alguno en el inmueble indicado por el solicitante, ello a través de su Director de Construcción y Operación Hidráulica y en fecha seis de julio de dos mil dieciocho.</w:t>
      </w:r>
    </w:p>
    <w:p w14:paraId="7424FED8" w14:textId="3B4F6ECF" w:rsidR="0018006D" w:rsidRDefault="0018006D" w:rsidP="00A57195">
      <w:pPr>
        <w:spacing w:before="240" w:after="240" w:line="360" w:lineRule="auto"/>
        <w:ind w:right="49"/>
        <w:jc w:val="both"/>
        <w:rPr>
          <w:rFonts w:ascii="Palatino Linotype" w:hAnsi="Palatino Linotype"/>
        </w:rPr>
      </w:pPr>
      <w:r>
        <w:rPr>
          <w:rFonts w:ascii="Palatino Linotype" w:hAnsi="Palatino Linotype"/>
        </w:rPr>
        <w:t>En ese sentido, la secuencia de eso</w:t>
      </w:r>
      <w:r w:rsidR="002A605C">
        <w:rPr>
          <w:rFonts w:ascii="Palatino Linotype" w:hAnsi="Palatino Linotype"/>
        </w:rPr>
        <w:t>s</w:t>
      </w:r>
      <w:r>
        <w:rPr>
          <w:rFonts w:ascii="Palatino Linotype" w:hAnsi="Palatino Linotype"/>
        </w:rPr>
        <w:t xml:space="preserve"> hechos llevan a concluir que es la CAEM quien debe conocer la información en </w:t>
      </w:r>
      <w:r w:rsidR="002A605C">
        <w:rPr>
          <w:rFonts w:ascii="Palatino Linotype" w:hAnsi="Palatino Linotype"/>
        </w:rPr>
        <w:t>relación al pozo que se ubica en el</w:t>
      </w:r>
      <w:r>
        <w:rPr>
          <w:rFonts w:ascii="Palatino Linotype" w:hAnsi="Palatino Linotype"/>
        </w:rPr>
        <w:t xml:space="preserve"> inmueble cuya propiedad fue reconocida recientemente y negada por quien fue sugerido como la autoridad a la que debe dirigirse la presente solicitud.</w:t>
      </w:r>
    </w:p>
    <w:p w14:paraId="53D5003A" w14:textId="5FF068F3" w:rsidR="004E15DB" w:rsidRDefault="0018006D" w:rsidP="00A57195">
      <w:pPr>
        <w:spacing w:before="240" w:after="240" w:line="360" w:lineRule="auto"/>
        <w:ind w:right="49"/>
        <w:jc w:val="both"/>
        <w:rPr>
          <w:rFonts w:ascii="Palatino Linotype" w:hAnsi="Palatino Linotype"/>
        </w:rPr>
      </w:pPr>
      <w:r>
        <w:rPr>
          <w:rFonts w:ascii="Palatino Linotype" w:hAnsi="Palatino Linotype"/>
        </w:rPr>
        <w:t>Por l</w:t>
      </w:r>
      <w:r w:rsidR="00D51578">
        <w:rPr>
          <w:rFonts w:ascii="Palatino Linotype" w:hAnsi="Palatino Linotype"/>
        </w:rPr>
        <w:t xml:space="preserve">o anterior, se estima que el  Sujeto Obligado debe realizar una búsqueda exhaustiva y razonable de la información requerida; </w:t>
      </w:r>
      <w:r w:rsidR="004E15DB">
        <w:rPr>
          <w:rFonts w:ascii="Palatino Linotype" w:hAnsi="Palatino Linotype"/>
        </w:rPr>
        <w:t xml:space="preserve">en armonía con el principio de </w:t>
      </w:r>
      <w:r w:rsidR="004E15DB">
        <w:rPr>
          <w:rFonts w:ascii="Palatino Linotype" w:hAnsi="Palatino Linotype"/>
        </w:rPr>
        <w:lastRenderedPageBreak/>
        <w:t>máxima publicidad de la información, que implica que por regla general toda la información con el carácter de pública, esto es, aquella que es generada, administrada, o se encuentre en posesión de los Sujetos Obligados derivado del ejercicio de su distintas facultad</w:t>
      </w:r>
      <w:r w:rsidR="00D51578">
        <w:rPr>
          <w:rFonts w:ascii="Palatino Linotype" w:hAnsi="Palatino Linotype"/>
        </w:rPr>
        <w:t>es, competencias y atribuciones,</w:t>
      </w:r>
      <w:r w:rsidR="004E15DB">
        <w:rPr>
          <w:rFonts w:ascii="Palatino Linotype" w:hAnsi="Palatino Linotype"/>
        </w:rPr>
        <w:t xml:space="preserve"> debe ser accesible a cualquier persona</w:t>
      </w:r>
      <w:r>
        <w:rPr>
          <w:rFonts w:ascii="Palatino Linotype" w:hAnsi="Palatino Linotype"/>
        </w:rPr>
        <w:t>; aunado a</w:t>
      </w:r>
      <w:r w:rsidR="004E15DB">
        <w:rPr>
          <w:rFonts w:ascii="Palatino Linotype" w:hAnsi="Palatino Linotype"/>
        </w:rPr>
        <w:t xml:space="preserve"> la obligaci</w:t>
      </w:r>
      <w:r w:rsidR="00065EF4">
        <w:rPr>
          <w:rFonts w:ascii="Palatino Linotype" w:hAnsi="Palatino Linotype"/>
        </w:rPr>
        <w:t>ó</w:t>
      </w:r>
      <w:r w:rsidR="004E15DB">
        <w:rPr>
          <w:rFonts w:ascii="Palatino Linotype" w:hAnsi="Palatino Linotype"/>
        </w:rPr>
        <w:t>n</w:t>
      </w:r>
      <w:r>
        <w:rPr>
          <w:rFonts w:ascii="Palatino Linotype" w:hAnsi="Palatino Linotype"/>
        </w:rPr>
        <w:t xml:space="preserve"> que existe</w:t>
      </w:r>
      <w:r w:rsidR="004E15DB">
        <w:rPr>
          <w:rFonts w:ascii="Palatino Linotype" w:hAnsi="Palatino Linotype"/>
        </w:rPr>
        <w:t xml:space="preserve"> de entregar la información de dicha naturaleza que obre en sus archivos, cuando les sea solicitada  tal y como se plasma en los artículos 4, segundo párrafo y 12, segundo párrafo de la Ley de Transparencia y Acceso a la Información Pública del Estado de México y Municipios, que se leen como sigue:</w:t>
      </w:r>
    </w:p>
    <w:p w14:paraId="75BB91A2" w14:textId="6CBE61BC" w:rsidR="004E15DB" w:rsidRPr="004E15DB" w:rsidRDefault="004E15DB" w:rsidP="004E15DB">
      <w:pPr>
        <w:spacing w:before="240" w:after="240"/>
        <w:ind w:left="851" w:right="900"/>
        <w:jc w:val="both"/>
        <w:rPr>
          <w:rFonts w:ascii="Palatino Linotype" w:hAnsi="Palatino Linotype"/>
          <w:i/>
          <w:sz w:val="22"/>
          <w:szCs w:val="22"/>
        </w:rPr>
      </w:pPr>
      <w:r w:rsidRPr="004E15DB">
        <w:rPr>
          <w:rFonts w:ascii="Palatino Linotype" w:hAnsi="Palatino Linotype"/>
          <w:i/>
          <w:sz w:val="22"/>
          <w:szCs w:val="22"/>
        </w:rPr>
        <w:t>“</w:t>
      </w:r>
      <w:r w:rsidRPr="004E15DB">
        <w:rPr>
          <w:rFonts w:ascii="Palatino Linotype" w:hAnsi="Palatino Linotype"/>
          <w:b/>
          <w:i/>
          <w:sz w:val="22"/>
          <w:szCs w:val="22"/>
        </w:rPr>
        <w:t>Artículo 4</w:t>
      </w:r>
      <w:r w:rsidRPr="004E15DB">
        <w:rPr>
          <w:rFonts w:ascii="Palatino Linotype" w:hAnsi="Palatino Linotype"/>
          <w:i/>
          <w:sz w:val="22"/>
          <w:szCs w:val="22"/>
        </w:rPr>
        <w:t>. (…)</w:t>
      </w:r>
    </w:p>
    <w:p w14:paraId="37CEEFB5" w14:textId="77777777" w:rsidR="004E15DB" w:rsidRPr="004E15DB" w:rsidRDefault="004E15DB" w:rsidP="004E15DB">
      <w:pPr>
        <w:spacing w:before="240" w:after="240"/>
        <w:ind w:left="851" w:right="900"/>
        <w:jc w:val="both"/>
        <w:rPr>
          <w:rFonts w:ascii="Palatino Linotype" w:hAnsi="Palatino Linotype"/>
          <w:sz w:val="22"/>
          <w:szCs w:val="22"/>
        </w:rPr>
      </w:pPr>
      <w:r w:rsidRPr="004E15DB">
        <w:rPr>
          <w:rFonts w:ascii="Palatino Linotype" w:hAnsi="Palatino Linotype"/>
          <w:i/>
          <w:sz w:val="22"/>
          <w:szCs w:val="22"/>
        </w:rPr>
        <w:t xml:space="preserve"> </w:t>
      </w:r>
      <w:r w:rsidRPr="004E15DB">
        <w:rPr>
          <w:rFonts w:ascii="Palatino Linotype" w:hAnsi="Palatino Linotype"/>
          <w:b/>
          <w:i/>
          <w:sz w:val="22"/>
          <w:szCs w:val="22"/>
        </w:rPr>
        <w:t>Toda la información generada, obtenida, adquirida, transformada, administrada o en posesión de los sujetos obligados es pública y accesible de manera permanente a cualquier persona,</w:t>
      </w:r>
      <w:r w:rsidRPr="004E15DB">
        <w:rPr>
          <w:rFonts w:ascii="Palatino Linotype" w:hAnsi="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18CED656" w14:textId="77777777" w:rsidR="004E15DB" w:rsidRPr="004E15DB" w:rsidRDefault="004E15DB" w:rsidP="004E15DB">
      <w:pPr>
        <w:spacing w:before="240" w:after="240"/>
        <w:ind w:left="851" w:right="900"/>
        <w:jc w:val="both"/>
        <w:rPr>
          <w:rFonts w:ascii="Palatino Linotype" w:hAnsi="Palatino Linotype"/>
          <w:i/>
          <w:sz w:val="22"/>
          <w:szCs w:val="22"/>
        </w:rPr>
      </w:pPr>
      <w:r w:rsidRPr="004E15DB">
        <w:rPr>
          <w:rFonts w:ascii="Palatino Linotype" w:hAnsi="Palatino Linotype"/>
          <w:i/>
          <w:sz w:val="22"/>
          <w:szCs w:val="22"/>
        </w:rPr>
        <w:t>“</w:t>
      </w:r>
      <w:r w:rsidRPr="004E15DB">
        <w:rPr>
          <w:rFonts w:ascii="Palatino Linotype" w:hAnsi="Palatino Linotype"/>
          <w:b/>
          <w:i/>
          <w:sz w:val="22"/>
          <w:szCs w:val="22"/>
        </w:rPr>
        <w:t>Artículo 12</w:t>
      </w:r>
      <w:r w:rsidRPr="004E15DB">
        <w:rPr>
          <w:rFonts w:ascii="Palatino Linotype" w:hAnsi="Palatino Linotype"/>
          <w:i/>
          <w:sz w:val="22"/>
          <w:szCs w:val="22"/>
        </w:rPr>
        <w:t>. (…)</w:t>
      </w:r>
    </w:p>
    <w:p w14:paraId="217A72C3" w14:textId="52016414" w:rsidR="004E15DB" w:rsidRPr="004E15DB" w:rsidRDefault="004E15DB" w:rsidP="004E15DB">
      <w:pPr>
        <w:spacing w:before="240" w:after="240"/>
        <w:ind w:left="851" w:right="900"/>
        <w:jc w:val="both"/>
        <w:rPr>
          <w:rFonts w:ascii="Palatino Linotype" w:hAnsi="Palatino Linotype"/>
          <w:sz w:val="22"/>
          <w:szCs w:val="22"/>
        </w:rPr>
      </w:pPr>
      <w:r w:rsidRPr="004E15DB">
        <w:rPr>
          <w:rFonts w:ascii="Palatino Linotype" w:hAnsi="Palatino Linotype"/>
          <w:b/>
          <w:i/>
          <w:sz w:val="22"/>
          <w:szCs w:val="22"/>
        </w:rPr>
        <w:t xml:space="preserve">Los sujetos obligados sólo proporcionarán la información pública que se les requiera y que obre en sus archivos y </w:t>
      </w:r>
      <w:r w:rsidRPr="004E15DB">
        <w:rPr>
          <w:rFonts w:ascii="Palatino Linotype" w:hAnsi="Palatino Linotype"/>
          <w:b/>
          <w:i/>
          <w:sz w:val="22"/>
          <w:szCs w:val="22"/>
          <w:u w:val="single"/>
        </w:rPr>
        <w:t>en el estado en que ésta se encuentre</w:t>
      </w:r>
      <w:r w:rsidRPr="004E15DB">
        <w:rPr>
          <w:rFonts w:ascii="Palatino Linotype" w:hAnsi="Palatino Linotype"/>
          <w:i/>
          <w:sz w:val="22"/>
          <w:szCs w:val="22"/>
        </w:rPr>
        <w:t xml:space="preserve">. </w:t>
      </w:r>
      <w:r w:rsidRPr="004E15DB">
        <w:rPr>
          <w:rFonts w:ascii="Palatino Linotype" w:hAnsi="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4E15DB">
        <w:rPr>
          <w:rFonts w:ascii="Palatino Linotype" w:hAnsi="Palatino Linotype"/>
          <w:i/>
          <w:sz w:val="22"/>
          <w:szCs w:val="22"/>
        </w:rPr>
        <w:t>”</w:t>
      </w:r>
    </w:p>
    <w:p w14:paraId="1E4C88CA" w14:textId="3D1D4EBB" w:rsidR="009433C4" w:rsidRDefault="00D51578" w:rsidP="009433C4">
      <w:pPr>
        <w:spacing w:before="240" w:after="240" w:line="360" w:lineRule="auto"/>
        <w:jc w:val="both"/>
        <w:rPr>
          <w:rFonts w:ascii="Palatino Linotype" w:hAnsi="Palatino Linotype"/>
        </w:rPr>
      </w:pPr>
      <w:r>
        <w:rPr>
          <w:rFonts w:ascii="Palatino Linotype" w:hAnsi="Palatino Linotype"/>
        </w:rPr>
        <w:t>Pues se</w:t>
      </w:r>
      <w:r w:rsidR="009433C4">
        <w:rPr>
          <w:rFonts w:ascii="Palatino Linotype" w:hAnsi="Palatino Linotype"/>
        </w:rPr>
        <w:t xml:space="preserve"> advierte que</w:t>
      </w:r>
      <w:r w:rsidR="00065EF4">
        <w:rPr>
          <w:rFonts w:ascii="Palatino Linotype" w:hAnsi="Palatino Linotype"/>
        </w:rPr>
        <w:t xml:space="preserve"> la deficiencia en la aten</w:t>
      </w:r>
      <w:r w:rsidR="009433C4">
        <w:rPr>
          <w:rFonts w:ascii="Palatino Linotype" w:hAnsi="Palatino Linotype"/>
        </w:rPr>
        <w:t xml:space="preserve">ción de la solicitud, </w:t>
      </w:r>
      <w:r>
        <w:rPr>
          <w:rFonts w:ascii="Palatino Linotype" w:hAnsi="Palatino Linotype"/>
        </w:rPr>
        <w:t>pudo haber radicado</w:t>
      </w:r>
      <w:r w:rsidR="009433C4">
        <w:rPr>
          <w:rFonts w:ascii="Palatino Linotype" w:hAnsi="Palatino Linotype"/>
        </w:rPr>
        <w:t xml:space="preserve"> también en el trámite interno que se le dio a la solicitud de información para lograr su atención, lo anterior </w:t>
      </w:r>
      <w:r w:rsidR="00233B2E">
        <w:rPr>
          <w:rFonts w:ascii="Palatino Linotype" w:hAnsi="Palatino Linotype"/>
        </w:rPr>
        <w:t>se estima</w:t>
      </w:r>
      <w:r w:rsidR="009433C4">
        <w:rPr>
          <w:rFonts w:ascii="Palatino Linotype" w:hAnsi="Palatino Linotype"/>
        </w:rPr>
        <w:t xml:space="preserve"> así en razón d</w:t>
      </w:r>
      <w:r>
        <w:rPr>
          <w:rFonts w:ascii="Palatino Linotype" w:hAnsi="Palatino Linotype"/>
        </w:rPr>
        <w:t>e que no debe perderse de vista</w:t>
      </w:r>
      <w:r w:rsidR="009433C4">
        <w:rPr>
          <w:rFonts w:ascii="Palatino Linotype" w:hAnsi="Palatino Linotype"/>
        </w:rPr>
        <w:t xml:space="preserve"> de </w:t>
      </w:r>
      <w:r w:rsidR="009433C4">
        <w:rPr>
          <w:rFonts w:ascii="Palatino Linotype" w:hAnsi="Palatino Linotype"/>
        </w:rPr>
        <w:lastRenderedPageBreak/>
        <w:t>conformidad a los artículos 50 y 51 de la Ley de Transparencia vigente en la Entidad, los Sujetos Obligados cuentan con un área responsable para la atención de las solicitudes de información denominada Unidad de Transparencia siendo parte de sus atribuciones tramitar internamente las solicitudes de información con efectividad para dar atención a las mismas, de ahí que en el artículo 53, fracción II de la misma Ley en consulta se indique claramente que son</w:t>
      </w:r>
      <w:r w:rsidR="00233B2E">
        <w:rPr>
          <w:rFonts w:ascii="Palatino Linotype" w:hAnsi="Palatino Linotype"/>
        </w:rPr>
        <w:t xml:space="preserve"> parte de sus</w:t>
      </w:r>
      <w:r w:rsidR="009433C4">
        <w:rPr>
          <w:rFonts w:ascii="Palatino Linotype" w:hAnsi="Palatino Linotype"/>
        </w:rPr>
        <w:t xml:space="preserve"> funciones recibir, tramitar y dar respuesta a las solicitudes de acceso a la información.</w:t>
      </w:r>
    </w:p>
    <w:p w14:paraId="79286AF9" w14:textId="77777777" w:rsidR="009433C4" w:rsidRDefault="009433C4" w:rsidP="009433C4">
      <w:pPr>
        <w:spacing w:before="240" w:after="240" w:line="360" w:lineRule="auto"/>
        <w:jc w:val="both"/>
        <w:rPr>
          <w:rFonts w:ascii="Palatino Linotype" w:hAnsi="Palatino Linotype"/>
        </w:rPr>
      </w:pPr>
      <w:r>
        <w:rPr>
          <w:rFonts w:ascii="Palatino Linotype" w:hAnsi="Palatino Linotype"/>
        </w:rPr>
        <w:t>Aunado a ello, según lo señala el artículo 59 de la Ley en análisis, corresponde a los servidores públicos habilitados entre otras cosas, localizar la información que le solicite la Unidad de Transparencia.</w:t>
      </w:r>
    </w:p>
    <w:p w14:paraId="267D2CCB" w14:textId="77777777" w:rsidR="00233B2E" w:rsidRDefault="009433C4" w:rsidP="00233B2E">
      <w:pPr>
        <w:spacing w:before="240" w:after="240" w:line="360" w:lineRule="auto"/>
        <w:jc w:val="both"/>
        <w:rPr>
          <w:rFonts w:ascii="Palatino Linotype" w:hAnsi="Palatino Linotype"/>
        </w:rPr>
      </w:pPr>
      <w:r>
        <w:rPr>
          <w:rFonts w:ascii="Palatino Linotype" w:hAnsi="Palatino Linotype"/>
        </w:rPr>
        <w:t xml:space="preserve">Así, dichas facultades implican a su vez, dar cumplimiento a lo que señala el artículo 162 de la Ley de Transparencia de esta Entidad </w:t>
      </w:r>
      <w:r w:rsidR="00233B2E">
        <w:rPr>
          <w:rFonts w:ascii="Palatino Linotype" w:hAnsi="Palatino Linotype"/>
        </w:rPr>
        <w:t>que literalmente refiere:</w:t>
      </w:r>
    </w:p>
    <w:p w14:paraId="2B2C3D51" w14:textId="77777777" w:rsidR="00233B2E" w:rsidRPr="007903C5" w:rsidRDefault="00233B2E" w:rsidP="00233B2E">
      <w:pPr>
        <w:spacing w:before="240" w:after="240"/>
        <w:ind w:left="851" w:right="900"/>
        <w:jc w:val="both"/>
        <w:rPr>
          <w:rFonts w:ascii="Palatino Linotype" w:hAnsi="Palatino Linotype"/>
          <w:i/>
          <w:sz w:val="22"/>
          <w:szCs w:val="22"/>
        </w:rPr>
      </w:pPr>
      <w:r w:rsidRPr="007903C5">
        <w:rPr>
          <w:rFonts w:ascii="Palatino Linotype" w:hAnsi="Palatino Linotype"/>
          <w:i/>
          <w:sz w:val="22"/>
          <w:szCs w:val="22"/>
        </w:rPr>
        <w:t>“</w:t>
      </w:r>
      <w:r w:rsidRPr="007903C5">
        <w:rPr>
          <w:rFonts w:ascii="Palatino Linotype" w:hAnsi="Palatino Linotype"/>
          <w:b/>
          <w:i/>
          <w:sz w:val="22"/>
          <w:szCs w:val="22"/>
        </w:rPr>
        <w:t>Artículo 162</w:t>
      </w:r>
      <w:r w:rsidRPr="007903C5">
        <w:rPr>
          <w:rFonts w:ascii="Palatino Linotype" w:hAnsi="Palatino Linotype"/>
          <w:i/>
          <w:sz w:val="22"/>
          <w:szCs w:val="22"/>
        </w:rPr>
        <w:t xml:space="preserve">. </w:t>
      </w:r>
      <w:r w:rsidRPr="007903C5">
        <w:rPr>
          <w:rFonts w:ascii="Palatino Linotype" w:hAnsi="Palatino Linotype"/>
          <w:b/>
          <w:i/>
          <w:sz w:val="22"/>
          <w:szCs w:val="22"/>
        </w:rPr>
        <w:t>Las unidades de transparencia deberán garantizar que las solicitudes se turnen a todas las Áreas competentes que cuenten con la información o deban tenerla de acuerdo a sus facultades, competencias y funciones</w:t>
      </w:r>
      <w:r w:rsidRPr="007903C5">
        <w:rPr>
          <w:rFonts w:ascii="Palatino Linotype" w:hAnsi="Palatino Linotype"/>
          <w:i/>
          <w:sz w:val="22"/>
          <w:szCs w:val="22"/>
        </w:rPr>
        <w:t>, con el objeto de que realicen una búsqueda exhaustiva y razonable de la información solicitada.”</w:t>
      </w:r>
    </w:p>
    <w:p w14:paraId="373C35E1" w14:textId="00B403FA" w:rsidR="00233B2E" w:rsidRDefault="00233B2E" w:rsidP="009433C4">
      <w:pPr>
        <w:spacing w:before="240" w:after="240" w:line="360" w:lineRule="auto"/>
        <w:jc w:val="both"/>
        <w:rPr>
          <w:rFonts w:ascii="Palatino Linotype" w:hAnsi="Palatino Linotype"/>
        </w:rPr>
      </w:pPr>
      <w:r>
        <w:rPr>
          <w:rFonts w:ascii="Palatino Linotype" w:hAnsi="Palatino Linotype"/>
        </w:rPr>
        <w:t>Dispositivo normativo del que se desprende que con el fin de garantizar la atención al derecho de acceso a la información pública, es necesario que los Sujetos Obligados turnen la solicitud de información a todas sus áreas competentes</w:t>
      </w:r>
      <w:r w:rsidR="00B53B48">
        <w:rPr>
          <w:rFonts w:ascii="Palatino Linotype" w:hAnsi="Palatino Linotype"/>
        </w:rPr>
        <w:t xml:space="preserve"> que cuenten con la información</w:t>
      </w:r>
      <w:r>
        <w:rPr>
          <w:rFonts w:ascii="Palatino Linotype" w:hAnsi="Palatino Linotype"/>
        </w:rPr>
        <w:t xml:space="preserve"> o que deban tenerla en razón de sus competencias, facultades y funciones.</w:t>
      </w:r>
    </w:p>
    <w:p w14:paraId="7D50DCEB" w14:textId="0A155700" w:rsidR="009433C4" w:rsidRDefault="009433C4" w:rsidP="009433C4">
      <w:pPr>
        <w:spacing w:before="240" w:after="240" w:line="360" w:lineRule="auto"/>
        <w:jc w:val="both"/>
        <w:rPr>
          <w:rFonts w:ascii="Palatino Linotype" w:hAnsi="Palatino Linotype"/>
        </w:rPr>
      </w:pPr>
      <w:r>
        <w:rPr>
          <w:rFonts w:ascii="Palatino Linotype" w:hAnsi="Palatino Linotype"/>
        </w:rPr>
        <w:t xml:space="preserve">Sin embargo, todo lo anterior no se advierte que haya sido tomado en consideración por parte de su Unidad de Transparencia pues del detalle del seguimiento a la </w:t>
      </w:r>
      <w:r>
        <w:rPr>
          <w:rFonts w:ascii="Palatino Linotype" w:hAnsi="Palatino Linotype"/>
        </w:rPr>
        <w:lastRenderedPageBreak/>
        <w:t>solicitud de información que nos ocupa</w:t>
      </w:r>
      <w:r w:rsidR="002A605C">
        <w:rPr>
          <w:rFonts w:ascii="Palatino Linotype" w:hAnsi="Palatino Linotype"/>
        </w:rPr>
        <w:t>,</w:t>
      </w:r>
      <w:r>
        <w:rPr>
          <w:rFonts w:ascii="Palatino Linotype" w:hAnsi="Palatino Linotype"/>
        </w:rPr>
        <w:t xml:space="preserve"> según el expediente electrónico generado en el SAIMEX, se puede advertir que únicamente turnó la solicitud al </w:t>
      </w:r>
      <w:r w:rsidR="00B53B48">
        <w:rPr>
          <w:rFonts w:ascii="Palatino Linotype" w:hAnsi="Palatino Linotype"/>
          <w:i/>
        </w:rPr>
        <w:t xml:space="preserve">Director General de Operaciones y Atención a Emergencias </w:t>
      </w:r>
      <w:r w:rsidR="00B53B48" w:rsidRPr="00B53B48">
        <w:rPr>
          <w:rFonts w:ascii="Palatino Linotype" w:hAnsi="Palatino Linotype"/>
        </w:rPr>
        <w:t>y al</w:t>
      </w:r>
      <w:r w:rsidR="00B53B48">
        <w:rPr>
          <w:rFonts w:ascii="Palatino Linotype" w:hAnsi="Palatino Linotype"/>
          <w:i/>
        </w:rPr>
        <w:t xml:space="preserve"> Director General de Asuntos Jurídicos</w:t>
      </w:r>
      <w:r>
        <w:rPr>
          <w:rFonts w:ascii="Palatino Linotype" w:hAnsi="Palatino Linotype"/>
        </w:rPr>
        <w:t xml:space="preserve"> </w:t>
      </w:r>
      <w:r w:rsidR="00B53B48">
        <w:rPr>
          <w:rFonts w:ascii="Palatino Linotype" w:hAnsi="Palatino Linotype"/>
        </w:rPr>
        <w:t>y por ende son los</w:t>
      </w:r>
      <w:r w:rsidR="00233B2E">
        <w:rPr>
          <w:rFonts w:ascii="Palatino Linotype" w:hAnsi="Palatino Linotype"/>
        </w:rPr>
        <w:t xml:space="preserve"> único</w:t>
      </w:r>
      <w:r w:rsidR="00B53B48">
        <w:rPr>
          <w:rFonts w:ascii="Palatino Linotype" w:hAnsi="Palatino Linotype"/>
        </w:rPr>
        <w:t>s</w:t>
      </w:r>
      <w:r w:rsidR="00233B2E">
        <w:rPr>
          <w:rFonts w:ascii="Palatino Linotype" w:hAnsi="Palatino Linotype"/>
        </w:rPr>
        <w:t xml:space="preserve"> servidor</w:t>
      </w:r>
      <w:r w:rsidR="00B53B48">
        <w:rPr>
          <w:rFonts w:ascii="Palatino Linotype" w:hAnsi="Palatino Linotype"/>
        </w:rPr>
        <w:t>es</w:t>
      </w:r>
      <w:r w:rsidR="00233B2E">
        <w:rPr>
          <w:rFonts w:ascii="Palatino Linotype" w:hAnsi="Palatino Linotype"/>
        </w:rPr>
        <w:t xml:space="preserve"> público</w:t>
      </w:r>
      <w:r w:rsidR="00B53B48">
        <w:rPr>
          <w:rFonts w:ascii="Palatino Linotype" w:hAnsi="Palatino Linotype"/>
        </w:rPr>
        <w:t>s</w:t>
      </w:r>
      <w:r w:rsidR="00233B2E">
        <w:rPr>
          <w:rFonts w:ascii="Palatino Linotype" w:hAnsi="Palatino Linotype"/>
        </w:rPr>
        <w:t xml:space="preserve"> habilitado</w:t>
      </w:r>
      <w:r w:rsidR="00B53B48">
        <w:rPr>
          <w:rFonts w:ascii="Palatino Linotype" w:hAnsi="Palatino Linotype"/>
        </w:rPr>
        <w:t>s</w:t>
      </w:r>
      <w:r w:rsidR="00233B2E">
        <w:rPr>
          <w:rFonts w:ascii="Palatino Linotype" w:hAnsi="Palatino Linotype"/>
        </w:rPr>
        <w:t xml:space="preserve"> que </w:t>
      </w:r>
      <w:r w:rsidR="00B53B48">
        <w:rPr>
          <w:rFonts w:ascii="Palatino Linotype" w:hAnsi="Palatino Linotype"/>
        </w:rPr>
        <w:t>se manifestaron respecto de</w:t>
      </w:r>
      <w:r w:rsidR="00233B2E">
        <w:rPr>
          <w:rFonts w:ascii="Palatino Linotype" w:hAnsi="Palatino Linotype"/>
        </w:rPr>
        <w:t xml:space="preserve"> la solicitud</w:t>
      </w:r>
      <w:r w:rsidR="002A605C">
        <w:rPr>
          <w:rFonts w:ascii="Palatino Linotype" w:hAnsi="Palatino Linotype"/>
        </w:rPr>
        <w:t>;</w:t>
      </w:r>
      <w:r w:rsidR="00B53B48">
        <w:rPr>
          <w:rFonts w:ascii="Palatino Linotype" w:hAnsi="Palatino Linotype"/>
        </w:rPr>
        <w:t xml:space="preserve"> pero incluso</w:t>
      </w:r>
      <w:r w:rsidR="002A605C">
        <w:rPr>
          <w:rFonts w:ascii="Palatino Linotype" w:hAnsi="Palatino Linotype"/>
        </w:rPr>
        <w:t>,</w:t>
      </w:r>
      <w:r w:rsidR="00B53B48">
        <w:rPr>
          <w:rFonts w:ascii="Palatino Linotype" w:hAnsi="Palatino Linotype"/>
        </w:rPr>
        <w:t xml:space="preserve"> de ellos </w:t>
      </w:r>
      <w:r w:rsidR="00FC2BC2">
        <w:rPr>
          <w:rFonts w:ascii="Palatino Linotype" w:hAnsi="Palatino Linotype"/>
        </w:rPr>
        <w:t>el único</w:t>
      </w:r>
      <w:r w:rsidR="002A605C">
        <w:rPr>
          <w:rFonts w:ascii="Palatino Linotype" w:hAnsi="Palatino Linotype"/>
        </w:rPr>
        <w:t xml:space="preserve"> que da respuesta a la solicitud</w:t>
      </w:r>
      <w:r w:rsidR="00FC2BC2">
        <w:rPr>
          <w:rFonts w:ascii="Palatino Linotype" w:hAnsi="Palatino Linotype"/>
        </w:rPr>
        <w:t xml:space="preserve"> es el primero de los mencionados ya que el segundo se limitó a indicar que la solicitud no era de su competencia</w:t>
      </w:r>
      <w:r w:rsidR="00233B2E">
        <w:rPr>
          <w:rFonts w:ascii="Palatino Linotype" w:hAnsi="Palatino Linotype"/>
        </w:rPr>
        <w:t>; tal y como se desprende de la</w:t>
      </w:r>
      <w:r>
        <w:rPr>
          <w:rFonts w:ascii="Palatino Linotype" w:hAnsi="Palatino Linotype"/>
        </w:rPr>
        <w:t xml:space="preserve"> </w:t>
      </w:r>
      <w:r w:rsidR="00233B2E">
        <w:rPr>
          <w:rFonts w:ascii="Palatino Linotype" w:hAnsi="Palatino Linotype"/>
        </w:rPr>
        <w:t xml:space="preserve">siguiente </w:t>
      </w:r>
      <w:r w:rsidR="00B53B48">
        <w:rPr>
          <w:rFonts w:ascii="Palatino Linotype" w:hAnsi="Palatino Linotype"/>
        </w:rPr>
        <w:t>imagen</w:t>
      </w:r>
      <w:r>
        <w:rPr>
          <w:rFonts w:ascii="Palatino Linotype" w:hAnsi="Palatino Linotype"/>
        </w:rPr>
        <w:t>:</w:t>
      </w:r>
    </w:p>
    <w:p w14:paraId="22382B25" w14:textId="17C1C36B" w:rsidR="009433C4" w:rsidRDefault="00B53B48" w:rsidP="009433C4">
      <w:pPr>
        <w:spacing w:before="240" w:after="240" w:line="360" w:lineRule="auto"/>
        <w:jc w:val="both"/>
        <w:rPr>
          <w:rFonts w:ascii="Palatino Linotype" w:hAnsi="Palatino Linotype"/>
        </w:rPr>
      </w:pPr>
      <w:r>
        <w:rPr>
          <w:noProof/>
          <w:lang w:val="es-MX" w:eastAsia="es-MX"/>
        </w:rPr>
        <w:drawing>
          <wp:inline distT="0" distB="0" distL="0" distR="0" wp14:anchorId="2CF9B52D" wp14:editId="11858241">
            <wp:extent cx="5595620" cy="164465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95620" cy="1644650"/>
                    </a:xfrm>
                    <a:prstGeom prst="rect">
                      <a:avLst/>
                    </a:prstGeom>
                    <a:noFill/>
                    <a:ln>
                      <a:noFill/>
                    </a:ln>
                  </pic:spPr>
                </pic:pic>
              </a:graphicData>
            </a:graphic>
          </wp:inline>
        </w:drawing>
      </w:r>
    </w:p>
    <w:p w14:paraId="11A0C940" w14:textId="6FB742C9" w:rsidR="009433C4" w:rsidRDefault="009433C4" w:rsidP="009433C4">
      <w:pPr>
        <w:spacing w:before="240" w:after="240" w:line="360" w:lineRule="auto"/>
        <w:jc w:val="both"/>
        <w:rPr>
          <w:rFonts w:ascii="Palatino Linotype" w:hAnsi="Palatino Linotype"/>
        </w:rPr>
      </w:pPr>
      <w:r>
        <w:rPr>
          <w:rFonts w:ascii="Palatino Linotype" w:hAnsi="Palatino Linotype"/>
        </w:rPr>
        <w:t>En ese sentido, es evidente que la búsqueda de</w:t>
      </w:r>
      <w:r w:rsidR="00233B2E">
        <w:rPr>
          <w:rFonts w:ascii="Palatino Linotype" w:hAnsi="Palatino Linotype"/>
        </w:rPr>
        <w:t xml:space="preserve"> la información de interés del</w:t>
      </w:r>
      <w:r>
        <w:rPr>
          <w:rFonts w:ascii="Palatino Linotype" w:hAnsi="Palatino Linotype"/>
        </w:rPr>
        <w:t xml:space="preserve"> particular,</w:t>
      </w:r>
      <w:r w:rsidR="00084F57">
        <w:rPr>
          <w:rFonts w:ascii="Palatino Linotype" w:hAnsi="Palatino Linotype"/>
        </w:rPr>
        <w:t xml:space="preserve"> se limitó a los archivos de una</w:t>
      </w:r>
      <w:r>
        <w:rPr>
          <w:rFonts w:ascii="Palatino Linotype" w:hAnsi="Palatino Linotype"/>
        </w:rPr>
        <w:t xml:space="preserve"> sola de sus </w:t>
      </w:r>
      <w:r w:rsidR="00233B2E">
        <w:rPr>
          <w:rFonts w:ascii="Palatino Linotype" w:hAnsi="Palatino Linotype"/>
        </w:rPr>
        <w:t>áreas</w:t>
      </w:r>
      <w:r>
        <w:rPr>
          <w:rFonts w:ascii="Palatino Linotype" w:hAnsi="Palatino Linotype"/>
        </w:rPr>
        <w:t>; sin embargo</w:t>
      </w:r>
      <w:r w:rsidR="002A605C">
        <w:rPr>
          <w:rFonts w:ascii="Palatino Linotype" w:hAnsi="Palatino Linotype"/>
        </w:rPr>
        <w:t>,</w:t>
      </w:r>
      <w:r>
        <w:rPr>
          <w:rFonts w:ascii="Palatino Linotype" w:hAnsi="Palatino Linotype"/>
        </w:rPr>
        <w:t xml:space="preserve"> </w:t>
      </w:r>
      <w:r w:rsidR="005F229C">
        <w:rPr>
          <w:rFonts w:ascii="Palatino Linotype" w:hAnsi="Palatino Linotype"/>
        </w:rPr>
        <w:t>se debió de haber turnado la solicitud de información a todas las áreas que en razón de sus facultades pudieran tener en sus archivos la documentación, como es el caso de manera enuncia</w:t>
      </w:r>
      <w:r w:rsidR="00E715FE">
        <w:rPr>
          <w:rFonts w:ascii="Palatino Linotype" w:hAnsi="Palatino Linotype"/>
        </w:rPr>
        <w:t>tiva mas no limitativa del Vocal Ejecutivo, de la Dirección General de Programa Hidráulico y la Dirección General de Infraestructura Hidráulica, derivado de las facultades que tienen encomendadas</w:t>
      </w:r>
      <w:r w:rsidR="00CF224B">
        <w:rPr>
          <w:rFonts w:ascii="Palatino Linotype" w:hAnsi="Palatino Linotype"/>
        </w:rPr>
        <w:t xml:space="preserve"> que pudieran tener relación con conocer si el pozo ubicado en el inmueble precisado por el solicitante, suministra de agua potable al Fraccionamiento Valle </w:t>
      </w:r>
      <w:proofErr w:type="spellStart"/>
      <w:r w:rsidR="00CF224B">
        <w:rPr>
          <w:rFonts w:ascii="Palatino Linotype" w:hAnsi="Palatino Linotype"/>
        </w:rPr>
        <w:t>Ceylan</w:t>
      </w:r>
      <w:proofErr w:type="spellEnd"/>
      <w:r w:rsidR="00CF224B">
        <w:rPr>
          <w:rFonts w:ascii="Palatino Linotype" w:hAnsi="Palatino Linotype"/>
        </w:rPr>
        <w:t xml:space="preserve"> y/o comunidades aledañas; lo </w:t>
      </w:r>
      <w:r w:rsidR="00CF224B">
        <w:rPr>
          <w:rFonts w:ascii="Palatino Linotype" w:hAnsi="Palatino Linotype"/>
        </w:rPr>
        <w:lastRenderedPageBreak/>
        <w:t>anterior</w:t>
      </w:r>
      <w:r w:rsidR="00E715FE">
        <w:rPr>
          <w:rFonts w:ascii="Palatino Linotype" w:hAnsi="Palatino Linotype"/>
        </w:rPr>
        <w:t xml:space="preserve"> conforme al Reglamento Interior de</w:t>
      </w:r>
      <w:r w:rsidR="00CF224B">
        <w:rPr>
          <w:rFonts w:ascii="Palatino Linotype" w:hAnsi="Palatino Linotype"/>
        </w:rPr>
        <w:t xml:space="preserve"> </w:t>
      </w:r>
      <w:r w:rsidR="00E715FE">
        <w:rPr>
          <w:rFonts w:ascii="Palatino Linotype" w:hAnsi="Palatino Linotype"/>
        </w:rPr>
        <w:t>la Comisión del Agua del Estado México</w:t>
      </w:r>
      <w:r w:rsidR="00CF224B">
        <w:rPr>
          <w:rFonts w:ascii="Palatino Linotype" w:hAnsi="Palatino Linotype"/>
        </w:rPr>
        <w:t>, en su parte conducente que enseguida se cita:</w:t>
      </w:r>
    </w:p>
    <w:p w14:paraId="537B6628" w14:textId="09FD07CA" w:rsidR="00A32028" w:rsidRPr="00E715FE" w:rsidRDefault="00A32028" w:rsidP="00E715FE">
      <w:pPr>
        <w:spacing w:before="240" w:after="240"/>
        <w:ind w:left="851" w:right="900"/>
        <w:jc w:val="both"/>
        <w:rPr>
          <w:rFonts w:ascii="Palatino Linotype" w:hAnsi="Palatino Linotype"/>
          <w:i/>
          <w:sz w:val="22"/>
        </w:rPr>
      </w:pPr>
      <w:r w:rsidRPr="00E715FE">
        <w:rPr>
          <w:rFonts w:ascii="Palatino Linotype" w:hAnsi="Palatino Linotype"/>
          <w:i/>
          <w:sz w:val="22"/>
        </w:rPr>
        <w:t>“</w:t>
      </w:r>
      <w:r w:rsidRPr="00E715FE">
        <w:rPr>
          <w:rFonts w:ascii="Palatino Linotype" w:hAnsi="Palatino Linotype"/>
          <w:b/>
          <w:i/>
          <w:sz w:val="22"/>
        </w:rPr>
        <w:t>Artículo 12.-Corresponde al Vocal Ejecutivo</w:t>
      </w:r>
      <w:r w:rsidRPr="00E715FE">
        <w:rPr>
          <w:rFonts w:ascii="Palatino Linotype" w:hAnsi="Palatino Linotype"/>
          <w:i/>
          <w:sz w:val="22"/>
        </w:rPr>
        <w:t>, además de las señaladas en la Ley y en otros ordenamientos aplicables, el ejercicio de las siguientes atribuciones:</w:t>
      </w:r>
    </w:p>
    <w:p w14:paraId="4B207F23" w14:textId="75A92091" w:rsidR="00A32028" w:rsidRPr="00E715FE" w:rsidRDefault="00A32028" w:rsidP="00E715FE">
      <w:pPr>
        <w:spacing w:before="240" w:after="240"/>
        <w:ind w:left="851" w:right="900"/>
        <w:jc w:val="both"/>
        <w:rPr>
          <w:rFonts w:ascii="Palatino Linotype" w:hAnsi="Palatino Linotype"/>
          <w:i/>
          <w:sz w:val="22"/>
        </w:rPr>
      </w:pPr>
      <w:r w:rsidRPr="00E715FE">
        <w:rPr>
          <w:rFonts w:ascii="Palatino Linotype" w:hAnsi="Palatino Linotype"/>
          <w:i/>
          <w:sz w:val="22"/>
        </w:rPr>
        <w:t>(…)</w:t>
      </w:r>
    </w:p>
    <w:p w14:paraId="72D8790F" w14:textId="574701FF" w:rsidR="00A32028" w:rsidRPr="00E715FE" w:rsidRDefault="00A32028" w:rsidP="00E715FE">
      <w:pPr>
        <w:spacing w:before="240" w:after="240"/>
        <w:ind w:left="851" w:right="900"/>
        <w:jc w:val="both"/>
        <w:rPr>
          <w:rFonts w:ascii="Palatino Linotype" w:hAnsi="Palatino Linotype"/>
          <w:i/>
          <w:sz w:val="22"/>
        </w:rPr>
      </w:pPr>
      <w:r w:rsidRPr="00E715FE">
        <w:rPr>
          <w:rFonts w:ascii="Palatino Linotype" w:hAnsi="Palatino Linotype"/>
          <w:b/>
          <w:i/>
          <w:sz w:val="22"/>
        </w:rPr>
        <w:t>VII. Vigilar el suministro de agua potable en bloque a los Municipios</w:t>
      </w:r>
      <w:r w:rsidRPr="00E715FE">
        <w:rPr>
          <w:rFonts w:ascii="Palatino Linotype" w:hAnsi="Palatino Linotype"/>
          <w:i/>
          <w:sz w:val="22"/>
        </w:rPr>
        <w:t xml:space="preserve">, Organismos Operadores, </w:t>
      </w:r>
      <w:r w:rsidRPr="00E715FE">
        <w:rPr>
          <w:rFonts w:ascii="Palatino Linotype" w:hAnsi="Palatino Linotype"/>
          <w:b/>
          <w:i/>
          <w:sz w:val="22"/>
        </w:rPr>
        <w:t>núcleos de población, fraccionamientos, comunidades y particulares que la requieran</w:t>
      </w:r>
      <w:r w:rsidRPr="00E715FE">
        <w:rPr>
          <w:rFonts w:ascii="Palatino Linotype" w:hAnsi="Palatino Linotype"/>
          <w:i/>
          <w:sz w:val="22"/>
        </w:rPr>
        <w:t>, previa firma del contrato o convenio respectivo…</w:t>
      </w:r>
    </w:p>
    <w:p w14:paraId="3D93A19C" w14:textId="0E49621F" w:rsidR="00A32028" w:rsidRPr="00E715FE" w:rsidRDefault="00A32028" w:rsidP="00E715FE">
      <w:pPr>
        <w:spacing w:before="240" w:after="240"/>
        <w:ind w:left="851" w:right="900"/>
        <w:jc w:val="both"/>
        <w:rPr>
          <w:rFonts w:ascii="Palatino Linotype" w:hAnsi="Palatino Linotype"/>
          <w:i/>
          <w:sz w:val="22"/>
        </w:rPr>
      </w:pPr>
      <w:r w:rsidRPr="00E715FE">
        <w:rPr>
          <w:rFonts w:ascii="Palatino Linotype" w:hAnsi="Palatino Linotype"/>
          <w:b/>
          <w:i/>
          <w:sz w:val="22"/>
        </w:rPr>
        <w:t>X. Administrar las aguas de jurisdicción estatal</w:t>
      </w:r>
      <w:r w:rsidRPr="00E715FE">
        <w:rPr>
          <w:rFonts w:ascii="Palatino Linotype" w:hAnsi="Palatino Linotype"/>
          <w:i/>
          <w:sz w:val="22"/>
        </w:rPr>
        <w:t>, conforme a las instrucciones del Consejo y en términos de la legislación en la materia…”</w:t>
      </w:r>
    </w:p>
    <w:p w14:paraId="3045E5DA" w14:textId="7375744C" w:rsidR="00A32028" w:rsidRPr="00E715FE" w:rsidRDefault="00A32028" w:rsidP="00E715FE">
      <w:pPr>
        <w:spacing w:before="240" w:after="240"/>
        <w:ind w:left="851" w:right="900"/>
        <w:jc w:val="both"/>
        <w:rPr>
          <w:rFonts w:ascii="Palatino Linotype" w:hAnsi="Palatino Linotype"/>
          <w:i/>
          <w:sz w:val="22"/>
        </w:rPr>
      </w:pPr>
      <w:r w:rsidRPr="00E715FE">
        <w:rPr>
          <w:rFonts w:ascii="Palatino Linotype" w:hAnsi="Palatino Linotype"/>
          <w:i/>
          <w:sz w:val="22"/>
        </w:rPr>
        <w:t>“</w:t>
      </w:r>
      <w:r w:rsidRPr="00E715FE">
        <w:rPr>
          <w:rFonts w:ascii="Palatino Linotype" w:hAnsi="Palatino Linotype"/>
          <w:b/>
          <w:i/>
          <w:sz w:val="22"/>
        </w:rPr>
        <w:t>Artículo 16.- Corresponde a la Dirección General del Programa Hidráulico</w:t>
      </w:r>
      <w:r w:rsidRPr="00E715FE">
        <w:rPr>
          <w:rFonts w:ascii="Palatino Linotype" w:hAnsi="Palatino Linotype"/>
          <w:i/>
          <w:sz w:val="22"/>
        </w:rPr>
        <w:t>:</w:t>
      </w:r>
    </w:p>
    <w:p w14:paraId="7BFB7D18" w14:textId="7CC8CB09" w:rsidR="00A32028" w:rsidRPr="00E715FE" w:rsidRDefault="00A32028" w:rsidP="00E715FE">
      <w:pPr>
        <w:spacing w:before="240" w:after="240"/>
        <w:ind w:left="851" w:right="900"/>
        <w:jc w:val="both"/>
        <w:rPr>
          <w:rFonts w:ascii="Palatino Linotype" w:hAnsi="Palatino Linotype"/>
          <w:i/>
          <w:sz w:val="22"/>
        </w:rPr>
      </w:pPr>
      <w:r w:rsidRPr="00E715FE">
        <w:rPr>
          <w:rFonts w:ascii="Palatino Linotype" w:hAnsi="Palatino Linotype"/>
          <w:i/>
          <w:sz w:val="22"/>
        </w:rPr>
        <w:t>(…)</w:t>
      </w:r>
    </w:p>
    <w:p w14:paraId="28C3DB82" w14:textId="67D8857B" w:rsidR="00A32028" w:rsidRPr="00E715FE" w:rsidRDefault="00A32028" w:rsidP="00E715FE">
      <w:pPr>
        <w:spacing w:before="240" w:after="240"/>
        <w:ind w:left="851" w:right="900"/>
        <w:jc w:val="both"/>
        <w:rPr>
          <w:rFonts w:ascii="Palatino Linotype" w:hAnsi="Palatino Linotype"/>
          <w:b/>
          <w:i/>
          <w:sz w:val="22"/>
        </w:rPr>
      </w:pPr>
      <w:r w:rsidRPr="00E715FE">
        <w:rPr>
          <w:rFonts w:ascii="Palatino Linotype" w:hAnsi="Palatino Linotype"/>
          <w:b/>
          <w:i/>
          <w:sz w:val="22"/>
        </w:rPr>
        <w:t>V. Coadyuvar en la administración de las aguas de jurisdicción estatal.</w:t>
      </w:r>
    </w:p>
    <w:p w14:paraId="20DB266D" w14:textId="1CEC8429" w:rsidR="00360792" w:rsidRPr="00E715FE" w:rsidRDefault="00360792" w:rsidP="00E715FE">
      <w:pPr>
        <w:spacing w:before="240" w:after="240"/>
        <w:ind w:left="851" w:right="900"/>
        <w:jc w:val="both"/>
        <w:rPr>
          <w:rFonts w:ascii="Palatino Linotype" w:hAnsi="Palatino Linotype"/>
          <w:i/>
          <w:sz w:val="22"/>
        </w:rPr>
      </w:pPr>
      <w:r w:rsidRPr="00E715FE">
        <w:rPr>
          <w:rFonts w:ascii="Palatino Linotype" w:hAnsi="Palatino Linotype"/>
          <w:b/>
          <w:i/>
          <w:sz w:val="22"/>
        </w:rPr>
        <w:t>VIII. Proponer al Vocal Ejecutivo,</w:t>
      </w:r>
      <w:r w:rsidRPr="00E715FE">
        <w:rPr>
          <w:rFonts w:ascii="Palatino Linotype" w:hAnsi="Palatino Linotype"/>
          <w:i/>
          <w:sz w:val="22"/>
        </w:rPr>
        <w:t xml:space="preserve"> lineamientos, normas, políticas, criterios y </w:t>
      </w:r>
      <w:r w:rsidRPr="00E715FE">
        <w:rPr>
          <w:rFonts w:ascii="Palatino Linotype" w:hAnsi="Palatino Linotype"/>
          <w:b/>
          <w:i/>
          <w:sz w:val="22"/>
        </w:rPr>
        <w:t>procedimientos de carácter técnico, que permitan el mejoramiento de los servicios de agua potable,</w:t>
      </w:r>
      <w:r w:rsidRPr="00E715FE">
        <w:rPr>
          <w:rFonts w:ascii="Palatino Linotype" w:hAnsi="Palatino Linotype"/>
          <w:i/>
          <w:sz w:val="22"/>
        </w:rPr>
        <w:t xml:space="preserve"> desinfección, conexión, conducción, cloración, drenaje, alcantarillado, saneamiento, tratamiento y </w:t>
      </w:r>
      <w:proofErr w:type="spellStart"/>
      <w:r w:rsidRPr="00E715FE">
        <w:rPr>
          <w:rFonts w:ascii="Palatino Linotype" w:hAnsi="Palatino Linotype"/>
          <w:i/>
          <w:sz w:val="22"/>
        </w:rPr>
        <w:t>reuso</w:t>
      </w:r>
      <w:proofErr w:type="spellEnd"/>
      <w:r w:rsidRPr="00E715FE">
        <w:rPr>
          <w:rFonts w:ascii="Palatino Linotype" w:hAnsi="Palatino Linotype"/>
          <w:i/>
          <w:sz w:val="22"/>
        </w:rPr>
        <w:t xml:space="preserve"> de aguas tratadas, así como la disposición final de sus productos resultantes.</w:t>
      </w:r>
    </w:p>
    <w:p w14:paraId="3896CA59" w14:textId="033BE526" w:rsidR="00360792" w:rsidRPr="00E715FE" w:rsidRDefault="00360792" w:rsidP="00E715FE">
      <w:pPr>
        <w:spacing w:before="240" w:after="240"/>
        <w:ind w:left="851" w:right="900"/>
        <w:jc w:val="both"/>
        <w:rPr>
          <w:rFonts w:ascii="Palatino Linotype" w:hAnsi="Palatino Linotype"/>
          <w:i/>
          <w:sz w:val="22"/>
        </w:rPr>
      </w:pPr>
      <w:r w:rsidRPr="00E715FE">
        <w:rPr>
          <w:rFonts w:ascii="Palatino Linotype" w:hAnsi="Palatino Linotype"/>
          <w:b/>
          <w:i/>
          <w:sz w:val="22"/>
        </w:rPr>
        <w:t>X. Ampliar y optimizar en el ámbito de su competencia, los sistemas de agua destinados a consumo humano</w:t>
      </w:r>
      <w:r w:rsidRPr="00E715FE">
        <w:rPr>
          <w:rFonts w:ascii="Palatino Linotype" w:hAnsi="Palatino Linotype"/>
          <w:i/>
          <w:sz w:val="22"/>
        </w:rPr>
        <w:t xml:space="preserve">, industrial y de servicios; de desinfección, drenaje, alcantarillado, saneamiento, tratamiento y </w:t>
      </w:r>
      <w:proofErr w:type="spellStart"/>
      <w:r w:rsidRPr="00E715FE">
        <w:rPr>
          <w:rFonts w:ascii="Palatino Linotype" w:hAnsi="Palatino Linotype"/>
          <w:i/>
          <w:sz w:val="22"/>
        </w:rPr>
        <w:t>reuso</w:t>
      </w:r>
      <w:proofErr w:type="spellEnd"/>
      <w:r w:rsidRPr="00E715FE">
        <w:rPr>
          <w:rFonts w:ascii="Palatino Linotype" w:hAnsi="Palatino Linotype"/>
          <w:i/>
          <w:sz w:val="22"/>
        </w:rPr>
        <w:t xml:space="preserve"> de aguas tratadas.</w:t>
      </w:r>
    </w:p>
    <w:p w14:paraId="2BD2A185" w14:textId="606A23FF" w:rsidR="00360792" w:rsidRPr="00E715FE" w:rsidRDefault="00360792" w:rsidP="00E715FE">
      <w:pPr>
        <w:spacing w:before="240" w:after="240"/>
        <w:ind w:left="851" w:right="900"/>
        <w:jc w:val="both"/>
        <w:rPr>
          <w:rFonts w:ascii="Palatino Linotype" w:hAnsi="Palatino Linotype"/>
          <w:i/>
          <w:sz w:val="22"/>
        </w:rPr>
      </w:pPr>
      <w:r w:rsidRPr="00E715FE">
        <w:rPr>
          <w:rFonts w:ascii="Palatino Linotype" w:hAnsi="Palatino Linotype"/>
          <w:b/>
          <w:i/>
          <w:sz w:val="22"/>
        </w:rPr>
        <w:t>XII. Vigilar que las acciones y proyectos hidráulicos se ejecuten con base en el programa hidráulico anual</w:t>
      </w:r>
      <w:r w:rsidRPr="00E715FE">
        <w:rPr>
          <w:rFonts w:ascii="Palatino Linotype" w:hAnsi="Palatino Linotype"/>
          <w:i/>
          <w:sz w:val="22"/>
        </w:rPr>
        <w:t xml:space="preserve"> y en los plazos establecidos en los contratos respectivos…”</w:t>
      </w:r>
    </w:p>
    <w:p w14:paraId="7567BA7A" w14:textId="77777777" w:rsidR="00360792" w:rsidRPr="00E715FE" w:rsidRDefault="00360792" w:rsidP="00E715FE">
      <w:pPr>
        <w:spacing w:before="240" w:after="240"/>
        <w:ind w:left="851" w:right="900"/>
        <w:jc w:val="both"/>
        <w:rPr>
          <w:rFonts w:ascii="Palatino Linotype" w:hAnsi="Palatino Linotype"/>
          <w:i/>
          <w:sz w:val="22"/>
        </w:rPr>
      </w:pPr>
      <w:r w:rsidRPr="00E715FE">
        <w:rPr>
          <w:rFonts w:ascii="Palatino Linotype" w:hAnsi="Palatino Linotype"/>
          <w:i/>
          <w:sz w:val="22"/>
        </w:rPr>
        <w:t>“</w:t>
      </w:r>
      <w:r w:rsidRPr="00E715FE">
        <w:rPr>
          <w:rFonts w:ascii="Palatino Linotype" w:hAnsi="Palatino Linotype"/>
          <w:b/>
          <w:i/>
          <w:sz w:val="22"/>
        </w:rPr>
        <w:t>Artículo 18.- Corresponde a la Dirección General de Infraestructura Hidráulica</w:t>
      </w:r>
      <w:r w:rsidRPr="00E715FE">
        <w:rPr>
          <w:rFonts w:ascii="Palatino Linotype" w:hAnsi="Palatino Linotype"/>
          <w:i/>
          <w:sz w:val="22"/>
        </w:rPr>
        <w:t xml:space="preserve">: </w:t>
      </w:r>
    </w:p>
    <w:p w14:paraId="62F3E30C" w14:textId="430EEA80" w:rsidR="00360792" w:rsidRPr="00E715FE" w:rsidRDefault="00360792" w:rsidP="00E715FE">
      <w:pPr>
        <w:spacing w:before="240" w:after="240"/>
        <w:ind w:left="851" w:right="900"/>
        <w:jc w:val="both"/>
        <w:rPr>
          <w:rFonts w:ascii="Palatino Linotype" w:hAnsi="Palatino Linotype"/>
          <w:i/>
          <w:sz w:val="22"/>
        </w:rPr>
      </w:pPr>
      <w:r w:rsidRPr="00E715FE">
        <w:rPr>
          <w:rFonts w:ascii="Palatino Linotype" w:hAnsi="Palatino Linotype"/>
          <w:b/>
          <w:i/>
          <w:sz w:val="22"/>
        </w:rPr>
        <w:lastRenderedPageBreak/>
        <w:t>I. Planear, ejecutar y evaluar las acciones relacionadas con la prestación de servicios de infraestructura hidráulica</w:t>
      </w:r>
      <w:r w:rsidR="00E715FE" w:rsidRPr="00E715FE">
        <w:rPr>
          <w:rFonts w:ascii="Palatino Linotype" w:hAnsi="Palatino Linotype"/>
          <w:i/>
          <w:sz w:val="22"/>
        </w:rPr>
        <w:t>…”</w:t>
      </w:r>
    </w:p>
    <w:p w14:paraId="5A248168" w14:textId="1DCEB5DF" w:rsidR="00A32028" w:rsidRDefault="00CF224B" w:rsidP="009433C4">
      <w:pPr>
        <w:spacing w:before="240" w:after="240" w:line="360" w:lineRule="auto"/>
        <w:jc w:val="both"/>
        <w:rPr>
          <w:rFonts w:ascii="Palatino Linotype" w:hAnsi="Palatino Linotype"/>
        </w:rPr>
      </w:pPr>
      <w:r>
        <w:rPr>
          <w:rFonts w:ascii="Palatino Linotype" w:hAnsi="Palatino Linotype"/>
        </w:rPr>
        <w:t xml:space="preserve">Más aún si consideramos que de acuerdo con el Manual General de Organización de la Comisión de Agua del Estado de México; la </w:t>
      </w:r>
      <w:r w:rsidRPr="00B64541">
        <w:rPr>
          <w:rFonts w:ascii="Palatino Linotype" w:hAnsi="Palatino Linotype"/>
          <w:i/>
        </w:rPr>
        <w:t>Subdirección de Proyectos</w:t>
      </w:r>
      <w:r>
        <w:rPr>
          <w:rFonts w:ascii="Palatino Linotype" w:hAnsi="Palatino Linotype"/>
        </w:rPr>
        <w:t>, dependiente de la Dirección General de Programa Hidráulico, tiene como objetivo</w:t>
      </w:r>
      <w:r w:rsidR="00B64541">
        <w:rPr>
          <w:rFonts w:ascii="Palatino Linotype" w:hAnsi="Palatino Linotype"/>
        </w:rPr>
        <w:t xml:space="preserve"> supervisar y aprobar los proyectos de los sistemas de agua potable, drenaje, tratamiento de aguas residuales, así como los de carácter eléctrico y mecánico de pozos </w:t>
      </w:r>
      <w:r w:rsidR="00B64541" w:rsidRPr="00B64541">
        <w:rPr>
          <w:rFonts w:ascii="Palatino Linotype" w:hAnsi="Palatino Linotype"/>
        </w:rPr>
        <w:t>y de estructuras de obra necesarios para la construcción, rehabilitación, modernización o ampliación de las obras hidráulicas en el Estado a cargo de la Comisión, ayuntamientos u organismos operadores</w:t>
      </w:r>
      <w:r w:rsidR="00B64541">
        <w:rPr>
          <w:rFonts w:ascii="Palatino Linotype" w:hAnsi="Palatino Linotype"/>
        </w:rPr>
        <w:t xml:space="preserve">; de igual manera es parte del </w:t>
      </w:r>
      <w:r w:rsidR="00B64541" w:rsidRPr="00B64541">
        <w:rPr>
          <w:rFonts w:ascii="Palatino Linotype" w:hAnsi="Palatino Linotype"/>
        </w:rPr>
        <w:t xml:space="preserve">objetivo del </w:t>
      </w:r>
      <w:r w:rsidR="00B64541" w:rsidRPr="00B64541">
        <w:rPr>
          <w:rFonts w:ascii="Palatino Linotype" w:hAnsi="Palatino Linotype"/>
          <w:i/>
        </w:rPr>
        <w:t>Departamento de Electromecánica</w:t>
      </w:r>
      <w:r w:rsidR="00B64541" w:rsidRPr="00B64541">
        <w:rPr>
          <w:rFonts w:ascii="Palatino Linotype" w:hAnsi="Palatino Linotype"/>
        </w:rPr>
        <w:t>, dependiente de la misma Dirección antes señalada</w:t>
      </w:r>
      <w:r w:rsidR="002A605C">
        <w:rPr>
          <w:rFonts w:ascii="Palatino Linotype" w:hAnsi="Palatino Linotype"/>
        </w:rPr>
        <w:t>,</w:t>
      </w:r>
      <w:r w:rsidR="00B64541" w:rsidRPr="00B64541">
        <w:rPr>
          <w:rFonts w:ascii="Palatino Linotype" w:hAnsi="Palatino Linotype"/>
        </w:rPr>
        <w:t xml:space="preserve"> programar</w:t>
      </w:r>
      <w:r w:rsidR="002A605C">
        <w:rPr>
          <w:rFonts w:ascii="Palatino Linotype" w:hAnsi="Palatino Linotype"/>
        </w:rPr>
        <w:t>,</w:t>
      </w:r>
      <w:r w:rsidR="00B64541" w:rsidRPr="00B64541">
        <w:rPr>
          <w:rFonts w:ascii="Palatino Linotype" w:hAnsi="Palatino Linotype"/>
        </w:rPr>
        <w:t xml:space="preserve"> coordinar, realizar y supervisar los proyectos </w:t>
      </w:r>
      <w:r w:rsidR="00B64541">
        <w:rPr>
          <w:rFonts w:ascii="Palatino Linotype" w:hAnsi="Palatino Linotype"/>
        </w:rPr>
        <w:t>eléctricos y mecánicos de pozos.</w:t>
      </w:r>
    </w:p>
    <w:p w14:paraId="4E29F37E" w14:textId="20E50EF4" w:rsidR="00B64541" w:rsidRDefault="007724C5" w:rsidP="009433C4">
      <w:pPr>
        <w:spacing w:before="240" w:after="240" w:line="360" w:lineRule="auto"/>
        <w:jc w:val="both"/>
        <w:rPr>
          <w:rFonts w:ascii="Palatino Linotype" w:hAnsi="Palatino Linotype"/>
        </w:rPr>
      </w:pPr>
      <w:r>
        <w:rPr>
          <w:rFonts w:ascii="Palatino Linotype" w:hAnsi="Palatino Linotype"/>
        </w:rPr>
        <w:t>S</w:t>
      </w:r>
      <w:r w:rsidR="00C1131B">
        <w:rPr>
          <w:rFonts w:ascii="Palatino Linotype" w:hAnsi="Palatino Linotype"/>
        </w:rPr>
        <w:t>in que lo anterior implique que las dependencias a las que inicialmente se les  turnó la solicitud de información no sean o no pue</w:t>
      </w:r>
      <w:r w:rsidR="002A605C">
        <w:rPr>
          <w:rFonts w:ascii="Palatino Linotype" w:hAnsi="Palatino Linotype"/>
        </w:rPr>
        <w:t>dan dar contestación a la misma</w:t>
      </w:r>
      <w:r w:rsidR="00C1131B">
        <w:rPr>
          <w:rFonts w:ascii="Palatino Linotype" w:hAnsi="Palatino Linotype"/>
        </w:rPr>
        <w:t>, pues según el Manual General de Organización del Sujeto Obligado, por ejemplo la Dirección General de Operaciones y Atención a Emergencias, cuenta con diversas áreas, varias de ellas relacionadas en específico con los pozos, tales como</w:t>
      </w:r>
      <w:r w:rsidR="00557CE2">
        <w:rPr>
          <w:rFonts w:ascii="Palatino Linotype" w:hAnsi="Palatino Linotype"/>
        </w:rPr>
        <w:t xml:space="preserve"> la </w:t>
      </w:r>
      <w:r w:rsidR="00557CE2">
        <w:rPr>
          <w:rFonts w:ascii="Palatino Linotype" w:hAnsi="Palatino Linotype"/>
          <w:i/>
        </w:rPr>
        <w:t xml:space="preserve">Subdirección de Mantenimiento </w:t>
      </w:r>
      <w:r w:rsidR="00557CE2">
        <w:rPr>
          <w:rFonts w:ascii="Palatino Linotype" w:hAnsi="Palatino Linotype"/>
        </w:rPr>
        <w:t xml:space="preserve">quien derivado de la función que tiene establecida relativa a supervisar que se realice la rehabilitación de pozos, es posible que deba conocer si el pozo indicado por el solicitante suministra agua al Fraccionamiento multicitado; y por otro lado el </w:t>
      </w:r>
      <w:r w:rsidR="00557CE2">
        <w:rPr>
          <w:rFonts w:ascii="Palatino Linotype" w:hAnsi="Palatino Linotype"/>
          <w:i/>
        </w:rPr>
        <w:t>Departamento de Rehabilitación de Pozos y Apoyo con Camiones Cisterna</w:t>
      </w:r>
      <w:r w:rsidR="00557CE2">
        <w:rPr>
          <w:rFonts w:ascii="Palatino Linotype" w:hAnsi="Palatino Linotype"/>
        </w:rPr>
        <w:t xml:space="preserve">, el cual de ser el caso que el pozo de interés del particular ya no esté en funcionamiento, podría tener en sus archivos información de la que se pueda </w:t>
      </w:r>
      <w:r w:rsidR="00557CE2">
        <w:rPr>
          <w:rFonts w:ascii="Palatino Linotype" w:hAnsi="Palatino Linotype"/>
        </w:rPr>
        <w:lastRenderedPageBreak/>
        <w:t>desprender ello, ya que al mismo le toca, realizar el diagnóstico para la rehabilitación de los pozo</w:t>
      </w:r>
      <w:r w:rsidR="002A605C">
        <w:rPr>
          <w:rFonts w:ascii="Palatino Linotype" w:hAnsi="Palatino Linotype"/>
        </w:rPr>
        <w:t>s</w:t>
      </w:r>
      <w:r w:rsidR="00557CE2">
        <w:rPr>
          <w:rFonts w:ascii="Palatino Linotype" w:hAnsi="Palatino Linotype"/>
        </w:rPr>
        <w:t xml:space="preserve"> a cargo de la Comisión, realizando el registro de las acciones inherentes a ello.</w:t>
      </w:r>
    </w:p>
    <w:p w14:paraId="605569F3" w14:textId="06818701" w:rsidR="009433C4" w:rsidRDefault="009433C4" w:rsidP="009433C4">
      <w:pPr>
        <w:spacing w:before="240" w:after="240" w:line="360" w:lineRule="auto"/>
        <w:jc w:val="both"/>
        <w:rPr>
          <w:rFonts w:ascii="Palatino Linotype" w:hAnsi="Palatino Linotype"/>
        </w:rPr>
      </w:pPr>
      <w:r>
        <w:rPr>
          <w:rFonts w:ascii="Palatino Linotype" w:hAnsi="Palatino Linotype"/>
        </w:rPr>
        <w:t>Ante tales circunstancias, resulta procedente ordenar una nueva búsqueda exhaustiva y razonable de la información materia de la solicitud en términos de lo establecido por el artículo 162 de la Ley de Transparencia y Acceso a la Información Pública del Estado de México y Municipios</w:t>
      </w:r>
      <w:r w:rsidR="005F229C">
        <w:rPr>
          <w:rFonts w:ascii="Palatino Linotype" w:hAnsi="Palatino Linotype"/>
        </w:rPr>
        <w:t xml:space="preserve">, </w:t>
      </w:r>
      <w:r w:rsidR="00557CE2">
        <w:rPr>
          <w:rFonts w:ascii="Palatino Linotype" w:hAnsi="Palatino Linotype"/>
        </w:rPr>
        <w:t xml:space="preserve">ya de las atribuciones que de manera enunciativa mas no limitativa se ha hecho mención de diversas de las áreas de las Direcciones del Sujeto Obligado, se considera que es posible que se entregue el documento donde conste a que fraccionamiento y/o comunidades suministra de agua potable el pozo ubicado en la calle Durango No. 137 en el Fraccionamiento Valle </w:t>
      </w:r>
      <w:proofErr w:type="spellStart"/>
      <w:r w:rsidR="00557CE2">
        <w:rPr>
          <w:rFonts w:ascii="Palatino Linotype" w:hAnsi="Palatino Linotype"/>
        </w:rPr>
        <w:t>Ceylan</w:t>
      </w:r>
      <w:proofErr w:type="spellEnd"/>
      <w:r w:rsidR="00C517B3">
        <w:rPr>
          <w:rFonts w:ascii="Palatino Linotype" w:hAnsi="Palatino Linotype"/>
        </w:rPr>
        <w:t xml:space="preserve"> al día en</w:t>
      </w:r>
      <w:r w:rsidR="002A605C">
        <w:rPr>
          <w:rFonts w:ascii="Palatino Linotype" w:hAnsi="Palatino Linotype"/>
        </w:rPr>
        <w:t xml:space="preserve"> que fue formulada la solicitud;</w:t>
      </w:r>
      <w:r w:rsidR="00C517B3">
        <w:rPr>
          <w:rFonts w:ascii="Palatino Linotype" w:hAnsi="Palatino Linotype"/>
        </w:rPr>
        <w:t xml:space="preserve"> esto es</w:t>
      </w:r>
      <w:r w:rsidR="002A605C">
        <w:rPr>
          <w:rFonts w:ascii="Palatino Linotype" w:hAnsi="Palatino Linotype"/>
        </w:rPr>
        <w:t>,</w:t>
      </w:r>
      <w:r w:rsidR="00C517B3">
        <w:rPr>
          <w:rFonts w:ascii="Palatino Linotype" w:hAnsi="Palatino Linotype"/>
        </w:rPr>
        <w:t xml:space="preserve"> al cinco de julio de dos mil dieciocho; o en su caso la fecha en que haya dejado de funcionar el pozo citado</w:t>
      </w:r>
      <w:r>
        <w:rPr>
          <w:rFonts w:ascii="Palatino Linotype" w:hAnsi="Palatino Linotype"/>
        </w:rPr>
        <w:t>.</w:t>
      </w:r>
    </w:p>
    <w:p w14:paraId="7C62CEB8" w14:textId="64D3E0A3" w:rsidR="00C517B3" w:rsidRDefault="00C517B3" w:rsidP="0084720E">
      <w:pPr>
        <w:spacing w:before="240" w:after="240" w:line="360" w:lineRule="auto"/>
        <w:jc w:val="both"/>
        <w:rPr>
          <w:rFonts w:ascii="Palatino Linotype" w:hAnsi="Palatino Linotype" w:cs="Arial"/>
        </w:rPr>
      </w:pPr>
      <w:r>
        <w:rPr>
          <w:rFonts w:ascii="Palatino Linotype" w:hAnsi="Palatino Linotype" w:cs="Arial"/>
        </w:rPr>
        <w:t>Sin que obste a lo anterior, no pasa desapercibido lo establecido en el artículo tercero del decreto 21 por el cual se determinó la donación del inmueble en el que se ubica el pozo materia de la solicitud, publicado en el Gaceta de Gobierno, del sentido siguiente:</w:t>
      </w:r>
    </w:p>
    <w:p w14:paraId="1053403B" w14:textId="10C36251" w:rsidR="00C517B3" w:rsidRDefault="00C517B3" w:rsidP="00C517B3">
      <w:pPr>
        <w:spacing w:before="240" w:after="240" w:line="360" w:lineRule="auto"/>
        <w:jc w:val="center"/>
        <w:rPr>
          <w:rFonts w:ascii="Palatino Linotype" w:hAnsi="Palatino Linotype" w:cs="Arial"/>
        </w:rPr>
      </w:pPr>
      <w:r>
        <w:rPr>
          <w:noProof/>
          <w:lang w:val="es-MX" w:eastAsia="es-MX"/>
        </w:rPr>
        <w:drawing>
          <wp:inline distT="0" distB="0" distL="0" distR="0" wp14:anchorId="329F832F" wp14:editId="7A420C31">
            <wp:extent cx="3582537" cy="796121"/>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0339" t="56206" r="24480" b="33845"/>
                    <a:stretch/>
                  </pic:blipFill>
                  <pic:spPr bwMode="auto">
                    <a:xfrm>
                      <a:off x="0" y="0"/>
                      <a:ext cx="3698750" cy="821946"/>
                    </a:xfrm>
                    <a:prstGeom prst="rect">
                      <a:avLst/>
                    </a:prstGeom>
                    <a:ln>
                      <a:noFill/>
                    </a:ln>
                    <a:extLst>
                      <a:ext uri="{53640926-AAD7-44D8-BBD7-CCE9431645EC}">
                        <a14:shadowObscured xmlns:a14="http://schemas.microsoft.com/office/drawing/2010/main"/>
                      </a:ext>
                    </a:extLst>
                  </pic:spPr>
                </pic:pic>
              </a:graphicData>
            </a:graphic>
          </wp:inline>
        </w:drawing>
      </w:r>
    </w:p>
    <w:p w14:paraId="52DA9DAC" w14:textId="0AEF1742" w:rsidR="00C517B3" w:rsidRDefault="00C517B3" w:rsidP="0084720E">
      <w:pPr>
        <w:spacing w:before="240" w:after="240" w:line="360" w:lineRule="auto"/>
        <w:jc w:val="both"/>
        <w:rPr>
          <w:rFonts w:ascii="Palatino Linotype" w:hAnsi="Palatino Linotype" w:cs="Arial"/>
        </w:rPr>
      </w:pPr>
      <w:r w:rsidRPr="002A605C">
        <w:rPr>
          <w:rFonts w:ascii="Palatino Linotype" w:hAnsi="Palatino Linotype" w:cs="Arial"/>
        </w:rPr>
        <w:t xml:space="preserve">De dicho artículo, se puede advertir que la donación del inmueble estaría condicionada a que </w:t>
      </w:r>
      <w:r w:rsidR="002A605C" w:rsidRPr="002A605C">
        <w:rPr>
          <w:rFonts w:ascii="Palatino Linotype" w:hAnsi="Palatino Linotype" w:cs="Arial"/>
        </w:rPr>
        <w:t>el inmueble se destinara</w:t>
      </w:r>
      <w:r w:rsidRPr="002A605C">
        <w:rPr>
          <w:rFonts w:ascii="Palatino Linotype" w:hAnsi="Palatino Linotype" w:cs="Arial"/>
        </w:rPr>
        <w:t xml:space="preserve"> al fin indicado y no se le cambiara de uso, pues de lo contrario se revertiría al patrimonio del municipio donante; lo cual </w:t>
      </w:r>
      <w:r w:rsidRPr="002A605C">
        <w:rPr>
          <w:rFonts w:ascii="Palatino Linotype" w:hAnsi="Palatino Linotype" w:cs="Arial"/>
        </w:rPr>
        <w:lastRenderedPageBreak/>
        <w:t>pudiera interpretarse en el sentido de que es posible que no se haya cumplido con el objeto del inmueble d</w:t>
      </w:r>
      <w:r w:rsidR="002A605C">
        <w:rPr>
          <w:rFonts w:ascii="Palatino Linotype" w:hAnsi="Palatino Linotype" w:cs="Arial"/>
        </w:rPr>
        <w:t>onado;</w:t>
      </w:r>
      <w:r w:rsidRPr="002A605C">
        <w:rPr>
          <w:rFonts w:ascii="Palatino Linotype" w:hAnsi="Palatino Linotype" w:cs="Arial"/>
        </w:rPr>
        <w:t xml:space="preserve"> es decir, la perforación del pozo y que por tanto el inmueble no sea propiedad del Sujeto Obligado,</w:t>
      </w:r>
      <w:r w:rsidR="002A605C">
        <w:rPr>
          <w:rFonts w:ascii="Palatino Linotype" w:hAnsi="Palatino Linotype" w:cs="Arial"/>
        </w:rPr>
        <w:t xml:space="preserve"> empero</w:t>
      </w:r>
      <w:r w:rsidRPr="002A605C">
        <w:rPr>
          <w:rFonts w:ascii="Palatino Linotype" w:hAnsi="Palatino Linotype" w:cs="Arial"/>
        </w:rPr>
        <w:t xml:space="preserve"> lo cierto es que se presume que ello no ha acontecido así</w:t>
      </w:r>
      <w:r w:rsidR="002A605C">
        <w:rPr>
          <w:rFonts w:ascii="Palatino Linotype" w:hAnsi="Palatino Linotype" w:cs="Arial"/>
        </w:rPr>
        <w:t>,</w:t>
      </w:r>
      <w:r w:rsidRPr="002A605C">
        <w:rPr>
          <w:rFonts w:ascii="Palatino Linotype" w:hAnsi="Palatino Linotype" w:cs="Arial"/>
        </w:rPr>
        <w:t xml:space="preserve"> puesto que se subraya que la CAEM asumió en un acto diverso ser propietaria del inmueble </w:t>
      </w:r>
      <w:r w:rsidR="004C5463" w:rsidRPr="002A605C">
        <w:rPr>
          <w:rFonts w:ascii="Palatino Linotype" w:hAnsi="Palatino Linotype" w:cs="Arial"/>
        </w:rPr>
        <w:t>de referencia hace poco más de dos meses al día de la fecha y la donación ocurrió en el año 1985.</w:t>
      </w:r>
    </w:p>
    <w:p w14:paraId="35EB4085" w14:textId="77777777" w:rsidR="0084720E" w:rsidRPr="00911351" w:rsidRDefault="0084720E" w:rsidP="0084720E">
      <w:pPr>
        <w:spacing w:before="240" w:after="240" w:line="360" w:lineRule="auto"/>
        <w:jc w:val="both"/>
        <w:rPr>
          <w:rFonts w:ascii="Palatino Linotype" w:hAnsi="Palatino Linotype" w:cs="Arial"/>
        </w:rPr>
      </w:pPr>
      <w:r w:rsidRPr="00911351">
        <w:rPr>
          <w:rFonts w:ascii="Palatino Linotype" w:hAnsi="Palatino Linotype" w:cs="Arial"/>
        </w:rPr>
        <w:t>Así, con fundamento en lo prescrito en los artículos 5 párrafos vigésimo, vigésimo primero y vigésimo segundo de la Constitución Política del Estado Libre y Soberano de México; 2, fracción II; 29, 36 fracciones I y II; 176, 178, 179 fracciones V, 181 y 185 de la Ley de Transparencia y Acceso a la Información Pública del Estado de México y Municipios, este Pleno:</w:t>
      </w:r>
    </w:p>
    <w:p w14:paraId="54E415FD" w14:textId="77777777" w:rsidR="0084720E" w:rsidRPr="00911351" w:rsidRDefault="0084720E" w:rsidP="0084720E">
      <w:pPr>
        <w:pStyle w:val="Prrafodelista"/>
        <w:numPr>
          <w:ilvl w:val="0"/>
          <w:numId w:val="3"/>
        </w:numPr>
        <w:spacing w:before="240" w:after="240" w:line="360" w:lineRule="auto"/>
        <w:contextualSpacing/>
        <w:jc w:val="center"/>
        <w:rPr>
          <w:rFonts w:ascii="Palatino Linotype" w:hAnsi="Palatino Linotype" w:cs="Arial"/>
          <w:b/>
        </w:rPr>
      </w:pPr>
      <w:r w:rsidRPr="00911351">
        <w:rPr>
          <w:rFonts w:ascii="Palatino Linotype" w:hAnsi="Palatino Linotype" w:cs="Arial"/>
          <w:b/>
        </w:rPr>
        <w:t>R E S U E L V E:</w:t>
      </w:r>
    </w:p>
    <w:p w14:paraId="4C0CAA59" w14:textId="71990DFE" w:rsidR="00A7274C" w:rsidRPr="00911351" w:rsidRDefault="00A7274C" w:rsidP="00A7274C">
      <w:pPr>
        <w:spacing w:before="240" w:after="240" w:line="360" w:lineRule="auto"/>
        <w:jc w:val="both"/>
        <w:rPr>
          <w:rFonts w:ascii="Palatino Linotype" w:hAnsi="Palatino Linotype" w:cs="Arial"/>
        </w:rPr>
      </w:pPr>
      <w:r w:rsidRPr="00911351">
        <w:rPr>
          <w:rFonts w:ascii="Palatino Linotype" w:hAnsi="Palatino Linotype" w:cs="Arial"/>
          <w:b/>
        </w:rPr>
        <w:t xml:space="preserve">Primero. </w:t>
      </w:r>
      <w:r w:rsidRPr="00911351">
        <w:rPr>
          <w:rFonts w:ascii="Palatino Linotype" w:hAnsi="Palatino Linotype" w:cs="Arial"/>
        </w:rPr>
        <w:t>Son</w:t>
      </w:r>
      <w:r w:rsidR="005F229C">
        <w:rPr>
          <w:rFonts w:ascii="Palatino Linotype" w:hAnsi="Palatino Linotype" w:cs="Arial"/>
        </w:rPr>
        <w:t xml:space="preserve"> </w:t>
      </w:r>
      <w:r w:rsidRPr="00911351">
        <w:rPr>
          <w:rFonts w:ascii="Palatino Linotype" w:hAnsi="Palatino Linotype" w:cs="Arial"/>
        </w:rPr>
        <w:t xml:space="preserve"> fundados los motivos de inconformidad aducidos por </w:t>
      </w:r>
      <w:r w:rsidR="00E42102">
        <w:rPr>
          <w:rFonts w:ascii="Palatino Linotype" w:hAnsi="Palatino Linotype" w:cs="Arial"/>
          <w:b/>
        </w:rPr>
        <w:t>el</w:t>
      </w:r>
      <w:r w:rsidRPr="00911351">
        <w:rPr>
          <w:rFonts w:ascii="Palatino Linotype" w:hAnsi="Palatino Linotype" w:cs="Arial"/>
          <w:b/>
        </w:rPr>
        <w:t xml:space="preserve"> recurrente</w:t>
      </w:r>
      <w:r w:rsidRPr="00911351">
        <w:rPr>
          <w:rFonts w:ascii="Palatino Linotype" w:hAnsi="Palatino Linotype" w:cs="Arial"/>
        </w:rPr>
        <w:t xml:space="preserve">, en términos de los argumentos de derecho señalados en el Considerando Cuarto, por ende se </w:t>
      </w:r>
      <w:r w:rsidR="00E42102">
        <w:rPr>
          <w:rFonts w:ascii="Palatino Linotype" w:hAnsi="Palatino Linotype" w:cs="Arial"/>
          <w:b/>
        </w:rPr>
        <w:t>REVOCA</w:t>
      </w:r>
      <w:r w:rsidRPr="00911351">
        <w:rPr>
          <w:rFonts w:ascii="Palatino Linotype" w:hAnsi="Palatino Linotype" w:cs="Arial"/>
        </w:rPr>
        <w:t xml:space="preserve"> la respuesta otorgada por el </w:t>
      </w:r>
      <w:r w:rsidRPr="00911351">
        <w:rPr>
          <w:rFonts w:ascii="Palatino Linotype" w:hAnsi="Palatino Linotype" w:cs="Arial"/>
          <w:b/>
        </w:rPr>
        <w:t>Sujeto Obligado</w:t>
      </w:r>
      <w:r w:rsidRPr="00911351">
        <w:rPr>
          <w:rFonts w:ascii="Palatino Linotype" w:hAnsi="Palatino Linotype" w:cs="Arial"/>
        </w:rPr>
        <w:t xml:space="preserve">. </w:t>
      </w:r>
    </w:p>
    <w:p w14:paraId="0ECDBBAE" w14:textId="08FB35D8" w:rsidR="00A7274C" w:rsidRPr="00911351" w:rsidRDefault="00A7274C" w:rsidP="00A7274C">
      <w:pPr>
        <w:spacing w:before="240" w:after="240" w:line="360" w:lineRule="auto"/>
        <w:contextualSpacing/>
        <w:jc w:val="both"/>
        <w:rPr>
          <w:rFonts w:ascii="Palatino Linotype" w:hAnsi="Palatino Linotype"/>
        </w:rPr>
      </w:pPr>
      <w:r w:rsidRPr="00911351">
        <w:rPr>
          <w:rFonts w:ascii="Palatino Linotype" w:hAnsi="Palatino Linotype" w:cs="Arial"/>
          <w:b/>
        </w:rPr>
        <w:t xml:space="preserve">Segundo. </w:t>
      </w:r>
      <w:r w:rsidRPr="00911351">
        <w:rPr>
          <w:rFonts w:ascii="Palatino Linotype" w:hAnsi="Palatino Linotype" w:cs="Arial"/>
        </w:rPr>
        <w:t>Se</w:t>
      </w:r>
      <w:r w:rsidRPr="00911351">
        <w:rPr>
          <w:rFonts w:ascii="Palatino Linotype" w:hAnsi="Palatino Linotype" w:cs="Arial"/>
          <w:b/>
        </w:rPr>
        <w:t xml:space="preserve"> </w:t>
      </w:r>
      <w:r w:rsidRPr="00911351">
        <w:rPr>
          <w:rFonts w:ascii="Palatino Linotype" w:hAnsi="Palatino Linotype"/>
          <w:b/>
        </w:rPr>
        <w:t xml:space="preserve">ORDENA </w:t>
      </w:r>
      <w:r w:rsidRPr="00911351">
        <w:rPr>
          <w:rFonts w:ascii="Palatino Linotype" w:hAnsi="Palatino Linotype"/>
        </w:rPr>
        <w:t xml:space="preserve">al </w:t>
      </w:r>
      <w:r w:rsidRPr="00911351">
        <w:rPr>
          <w:rFonts w:ascii="Palatino Linotype" w:hAnsi="Palatino Linotype"/>
          <w:b/>
        </w:rPr>
        <w:t>Sujeto Obligado</w:t>
      </w:r>
      <w:r w:rsidRPr="00911351">
        <w:rPr>
          <w:rFonts w:ascii="Palatino Linotype" w:hAnsi="Palatino Linotype"/>
        </w:rPr>
        <w:t xml:space="preserve"> a que</w:t>
      </w:r>
      <w:r w:rsidRPr="00911351">
        <w:rPr>
          <w:rFonts w:ascii="Palatino Linotype" w:hAnsi="Palatino Linotype"/>
          <w:b/>
        </w:rPr>
        <w:t xml:space="preserve"> </w:t>
      </w:r>
      <w:r w:rsidR="00697949">
        <w:rPr>
          <w:rFonts w:ascii="Palatino Linotype" w:hAnsi="Palatino Linotype"/>
        </w:rPr>
        <w:t>en términos del Considerando</w:t>
      </w:r>
      <w:r w:rsidRPr="00911351">
        <w:rPr>
          <w:rFonts w:ascii="Palatino Linotype" w:hAnsi="Palatino Linotype"/>
        </w:rPr>
        <w:t xml:space="preserve"> Cuarto, haga entrega vía SAIMEX</w:t>
      </w:r>
      <w:r w:rsidR="00167335" w:rsidRPr="00911351">
        <w:rPr>
          <w:rFonts w:ascii="Palatino Linotype" w:hAnsi="Palatino Linotype"/>
        </w:rPr>
        <w:t>,</w:t>
      </w:r>
      <w:r w:rsidRPr="00911351">
        <w:rPr>
          <w:rFonts w:ascii="Palatino Linotype" w:hAnsi="Palatino Linotype"/>
        </w:rPr>
        <w:t xml:space="preserve"> </w:t>
      </w:r>
      <w:r w:rsidR="00697949">
        <w:rPr>
          <w:rFonts w:ascii="Palatino Linotype" w:hAnsi="Palatino Linotype"/>
        </w:rPr>
        <w:t>previa búsqueda exhaustiva y razonable</w:t>
      </w:r>
      <w:r w:rsidR="00E42102">
        <w:rPr>
          <w:rFonts w:ascii="Palatino Linotype" w:hAnsi="Palatino Linotype"/>
        </w:rPr>
        <w:t>,</w:t>
      </w:r>
      <w:r w:rsidRPr="00911351">
        <w:rPr>
          <w:rFonts w:ascii="Palatino Linotype" w:hAnsi="Palatino Linotype"/>
        </w:rPr>
        <w:t xml:space="preserve"> de lo siguiente:</w:t>
      </w:r>
    </w:p>
    <w:p w14:paraId="5C3DD2F1" w14:textId="6486D636" w:rsidR="00E42102" w:rsidRPr="00911351" w:rsidRDefault="004C5463" w:rsidP="00A7274C">
      <w:pPr>
        <w:pStyle w:val="Prrafodelista"/>
        <w:numPr>
          <w:ilvl w:val="0"/>
          <w:numId w:val="38"/>
        </w:numPr>
        <w:spacing w:before="240" w:after="240" w:line="360" w:lineRule="auto"/>
        <w:contextualSpacing/>
        <w:jc w:val="both"/>
        <w:rPr>
          <w:rFonts w:ascii="Palatino Linotype" w:hAnsi="Palatino Linotype" w:cs="Arial"/>
        </w:rPr>
      </w:pPr>
      <w:r>
        <w:rPr>
          <w:rFonts w:ascii="Palatino Linotype" w:hAnsi="Palatino Linotype" w:cs="Arial"/>
        </w:rPr>
        <w:t>Los documentos de los que se pueda</w:t>
      </w:r>
      <w:r w:rsidR="002A605C">
        <w:rPr>
          <w:rFonts w:ascii="Palatino Linotype" w:hAnsi="Palatino Linotype" w:cs="Arial"/>
        </w:rPr>
        <w:t>n</w:t>
      </w:r>
      <w:r>
        <w:rPr>
          <w:rFonts w:ascii="Palatino Linotype" w:hAnsi="Palatino Linotype" w:cs="Arial"/>
        </w:rPr>
        <w:t xml:space="preserve"> advertir </w:t>
      </w:r>
      <w:r w:rsidR="002A605C">
        <w:rPr>
          <w:rFonts w:ascii="Palatino Linotype" w:hAnsi="Palatino Linotype" w:cs="Arial"/>
        </w:rPr>
        <w:t>las</w:t>
      </w:r>
      <w:r>
        <w:rPr>
          <w:rFonts w:ascii="Palatino Linotype" w:hAnsi="Palatino Linotype" w:cs="Arial"/>
        </w:rPr>
        <w:t xml:space="preserve"> áreas geográficas</w:t>
      </w:r>
      <w:r w:rsidR="002A605C">
        <w:rPr>
          <w:rFonts w:ascii="Palatino Linotype" w:hAnsi="Palatino Linotype" w:cs="Arial"/>
        </w:rPr>
        <w:t xml:space="preserve"> a las que</w:t>
      </w:r>
      <w:r>
        <w:rPr>
          <w:rFonts w:ascii="Palatino Linotype" w:hAnsi="Palatino Linotype" w:cs="Arial"/>
        </w:rPr>
        <w:t xml:space="preserve"> suministra de agua potable el pozo ubicado en calle Durando No. 137 en el Fraccionamiento Valle </w:t>
      </w:r>
      <w:proofErr w:type="spellStart"/>
      <w:r>
        <w:rPr>
          <w:rFonts w:ascii="Palatino Linotype" w:hAnsi="Palatino Linotype" w:cs="Arial"/>
        </w:rPr>
        <w:t>Ceylan</w:t>
      </w:r>
      <w:proofErr w:type="spellEnd"/>
      <w:r w:rsidR="002A605C">
        <w:rPr>
          <w:rFonts w:ascii="Palatino Linotype" w:hAnsi="Palatino Linotype" w:cs="Arial"/>
        </w:rPr>
        <w:t>,</w:t>
      </w:r>
      <w:r>
        <w:rPr>
          <w:rFonts w:ascii="Palatino Linotype" w:hAnsi="Palatino Linotype" w:cs="Arial"/>
        </w:rPr>
        <w:t xml:space="preserve"> al cinco de julio de dos mil dieciocho; o </w:t>
      </w:r>
      <w:r w:rsidR="00730132">
        <w:rPr>
          <w:rFonts w:ascii="Palatino Linotype" w:hAnsi="Palatino Linotype" w:cs="Arial"/>
        </w:rPr>
        <w:t>en su caso</w:t>
      </w:r>
      <w:r w:rsidR="002A605C">
        <w:rPr>
          <w:rFonts w:ascii="Palatino Linotype" w:hAnsi="Palatino Linotype" w:cs="Arial"/>
        </w:rPr>
        <w:t>,</w:t>
      </w:r>
      <w:r>
        <w:rPr>
          <w:rFonts w:ascii="Palatino Linotype" w:hAnsi="Palatino Linotype" w:cs="Arial"/>
        </w:rPr>
        <w:t xml:space="preserve"> la fecha en que dejó de funcionar el referido pozo.</w:t>
      </w:r>
    </w:p>
    <w:p w14:paraId="1E95C372" w14:textId="39536B80" w:rsidR="0084720E" w:rsidRPr="00911351" w:rsidRDefault="0084720E" w:rsidP="0084720E">
      <w:pPr>
        <w:spacing w:before="240" w:after="240" w:line="360" w:lineRule="auto"/>
        <w:jc w:val="both"/>
        <w:rPr>
          <w:rFonts w:ascii="Palatino Linotype" w:hAnsi="Palatino Linotype" w:cs="Arial"/>
          <w:b/>
        </w:rPr>
      </w:pPr>
      <w:r w:rsidRPr="00911351">
        <w:rPr>
          <w:rFonts w:ascii="Palatino Linotype" w:hAnsi="Palatino Linotype" w:cs="Arial"/>
          <w:b/>
          <w:bCs/>
          <w:shd w:val="clear" w:color="auto" w:fill="FFFFFF"/>
        </w:rPr>
        <w:lastRenderedPageBreak/>
        <w:t>Tercero. Remítase</w:t>
      </w:r>
      <w:r w:rsidRPr="00911351">
        <w:rPr>
          <w:rStyle w:val="apple-converted-space"/>
          <w:rFonts w:ascii="Palatino Linotype" w:hAnsi="Palatino Linotype" w:cs="Arial"/>
          <w:b/>
          <w:bCs/>
          <w:i/>
          <w:iCs/>
          <w:shd w:val="clear" w:color="auto" w:fill="FFFFFF"/>
        </w:rPr>
        <w:t> </w:t>
      </w:r>
      <w:r w:rsidRPr="00911351">
        <w:rPr>
          <w:rFonts w:ascii="Palatino Linotype" w:hAnsi="Palatino Linotype"/>
          <w:shd w:val="clear" w:color="auto" w:fill="FFFFFF"/>
        </w:rPr>
        <w:t>al Responsable de la Unidad de Transparencia del</w:t>
      </w:r>
      <w:r w:rsidRPr="00911351">
        <w:rPr>
          <w:rStyle w:val="apple-converted-space"/>
          <w:rFonts w:ascii="Palatino Linotype" w:hAnsi="Palatino Linotype"/>
          <w:bCs/>
          <w:shd w:val="clear" w:color="auto" w:fill="FFFFFF"/>
        </w:rPr>
        <w:t> </w:t>
      </w:r>
      <w:r w:rsidRPr="00911351">
        <w:rPr>
          <w:rFonts w:ascii="Palatino Linotype" w:hAnsi="Palatino Linotype"/>
          <w:bCs/>
          <w:shd w:val="clear" w:color="auto" w:fill="FFFFFF"/>
        </w:rPr>
        <w:t>Sujeto Obligado</w:t>
      </w:r>
      <w:r w:rsidR="007C4CBF">
        <w:rPr>
          <w:rFonts w:ascii="Palatino Linotype" w:hAnsi="Palatino Linotype"/>
          <w:bCs/>
          <w:shd w:val="clear" w:color="auto" w:fill="FFFFFF"/>
        </w:rPr>
        <w:t xml:space="preserve"> la presente resolución</w:t>
      </w:r>
      <w:r w:rsidRPr="00911351">
        <w:rPr>
          <w:rFonts w:ascii="Palatino Linotype" w:hAnsi="Palatino Linotype"/>
          <w:shd w:val="clear" w:color="auto" w:fill="FFFFFF"/>
        </w:rPr>
        <w:t>,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w:t>
      </w:r>
    </w:p>
    <w:p w14:paraId="6A93AC26" w14:textId="72A1FD40" w:rsidR="00B446DC" w:rsidRPr="00911351" w:rsidRDefault="005C6792" w:rsidP="00741118">
      <w:pPr>
        <w:spacing w:before="240" w:after="240" w:line="360" w:lineRule="auto"/>
        <w:jc w:val="both"/>
        <w:rPr>
          <w:rFonts w:ascii="Palatino Linotype" w:hAnsi="Palatino Linotype" w:cs="Arial"/>
        </w:rPr>
      </w:pPr>
      <w:r w:rsidRPr="00911351">
        <w:rPr>
          <w:rFonts w:ascii="Palatino Linotype" w:hAnsi="Palatino Linotype" w:cs="Arial"/>
          <w:b/>
        </w:rPr>
        <w:t>Cuarto</w:t>
      </w:r>
      <w:r w:rsidR="00741118" w:rsidRPr="00911351">
        <w:rPr>
          <w:rFonts w:ascii="Palatino Linotype" w:hAnsi="Palatino Linotype" w:cs="Arial"/>
          <w:b/>
        </w:rPr>
        <w:t>.  Hágase del conocimiento</w:t>
      </w:r>
      <w:r w:rsidR="00741118" w:rsidRPr="00911351">
        <w:rPr>
          <w:rFonts w:ascii="Palatino Linotype" w:hAnsi="Palatino Linotype" w:cs="Arial"/>
        </w:rPr>
        <w:t xml:space="preserve"> de la parte recurrente,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34798D67" w14:textId="4C2C3C63" w:rsidR="00720725" w:rsidRPr="00911351" w:rsidRDefault="009E5A7D" w:rsidP="009E5A7D">
      <w:pPr>
        <w:spacing w:before="240" w:after="240" w:line="360" w:lineRule="auto"/>
        <w:jc w:val="both"/>
        <w:rPr>
          <w:rFonts w:ascii="Palatino Linotype" w:hAnsi="Palatino Linotype" w:cs="Arial"/>
        </w:rPr>
      </w:pPr>
      <w:r w:rsidRPr="00911351">
        <w:rPr>
          <w:rFonts w:ascii="Palatino Linotype" w:hAnsi="Palatino Linotype"/>
        </w:rPr>
        <w:t xml:space="preserve">ASÍ LO RESUELVE, POR </w:t>
      </w:r>
      <w:r w:rsidR="004817F9" w:rsidRPr="00B141E4">
        <w:rPr>
          <w:rFonts w:ascii="Palatino Linotype" w:hAnsi="Palatino Linotype"/>
        </w:rPr>
        <w:t>UNANIMIDAD</w:t>
      </w:r>
      <w:r w:rsidRPr="00B141E4">
        <w:rPr>
          <w:rFonts w:ascii="Palatino Linotype" w:hAnsi="Palatino Linotype"/>
        </w:rPr>
        <w:t xml:space="preserve"> DE VOTOS,</w:t>
      </w:r>
      <w:r w:rsidRPr="00911351">
        <w:rPr>
          <w:rFonts w:ascii="Palatino Linotype" w:hAnsi="Palatino Linotype"/>
        </w:rPr>
        <w:t xml:space="preserve"> EL PLENO DEL INSTITUTO DE TRANSPARENCIA, ACCESO A LA INFORMACIÓN PÚBLICA Y PROTECCIÓN DE DATOS PERSONALES DEL ESTADO DE MÉXICO Y MUNICIPIOS, CONFORMADO POR LOS COMISIONADOS</w:t>
      </w:r>
      <w:r w:rsidR="007C4CBF">
        <w:rPr>
          <w:rFonts w:ascii="Palatino Linotype" w:hAnsi="Palatino Linotype"/>
        </w:rPr>
        <w:t xml:space="preserve"> </w:t>
      </w:r>
      <w:r w:rsidR="007C4CBF" w:rsidRPr="00911351">
        <w:rPr>
          <w:rFonts w:ascii="Palatino Linotype" w:hAnsi="Palatino Linotype"/>
        </w:rPr>
        <w:t>ZULEMA MARTÍNEZ SÁNCHEZ</w:t>
      </w:r>
      <w:r w:rsidRPr="00911351">
        <w:rPr>
          <w:rFonts w:ascii="Palatino Linotype" w:hAnsi="Palatino Linotype"/>
        </w:rPr>
        <w:t>; EVA ABAID YAPUR; JOSÉ GUADALUPE LUNA HERNÁNDEZ</w:t>
      </w:r>
      <w:r w:rsidR="004C5463">
        <w:rPr>
          <w:rFonts w:ascii="Palatino Linotype" w:hAnsi="Palatino Linotype"/>
        </w:rPr>
        <w:t>;</w:t>
      </w:r>
      <w:r w:rsidR="00D242B1">
        <w:rPr>
          <w:rFonts w:ascii="Palatino Linotype" w:hAnsi="Palatino Linotype"/>
        </w:rPr>
        <w:t xml:space="preserve"> </w:t>
      </w:r>
      <w:r w:rsidRPr="00911351">
        <w:rPr>
          <w:rFonts w:ascii="Palatino Linotype" w:hAnsi="Palatino Linotype"/>
        </w:rPr>
        <w:t>JAVIER MARTÍNEZ CRUZ</w:t>
      </w:r>
      <w:r w:rsidR="004C5463">
        <w:rPr>
          <w:rFonts w:ascii="Palatino Linotype" w:hAnsi="Palatino Linotype"/>
        </w:rPr>
        <w:t xml:space="preserve"> Y LUIS GUSTAVO PARRA NORIEGA</w:t>
      </w:r>
      <w:r w:rsidRPr="00911351">
        <w:rPr>
          <w:rFonts w:ascii="Palatino Linotype" w:hAnsi="Palatino Linotype"/>
        </w:rPr>
        <w:t xml:space="preserve">; EN LA </w:t>
      </w:r>
      <w:r w:rsidR="004C5463">
        <w:rPr>
          <w:rFonts w:ascii="Palatino Linotype" w:hAnsi="Palatino Linotype"/>
        </w:rPr>
        <w:t>TRIGÉSIMA TERCERA</w:t>
      </w:r>
      <w:r w:rsidR="002547D8">
        <w:rPr>
          <w:rFonts w:ascii="Palatino Linotype" w:hAnsi="Palatino Linotype"/>
        </w:rPr>
        <w:t xml:space="preserve"> </w:t>
      </w:r>
      <w:r w:rsidRPr="00911351">
        <w:rPr>
          <w:rFonts w:ascii="Palatino Linotype" w:hAnsi="Palatino Linotype"/>
        </w:rPr>
        <w:t xml:space="preserve">SESIÓN ORDINARIA CELEBRADA EL </w:t>
      </w:r>
      <w:r w:rsidR="004C5463">
        <w:rPr>
          <w:rFonts w:ascii="Palatino Linotype" w:hAnsi="Palatino Linotype"/>
        </w:rPr>
        <w:t xml:space="preserve">DOCE </w:t>
      </w:r>
      <w:r w:rsidRPr="00911351">
        <w:rPr>
          <w:rFonts w:ascii="Palatino Linotype" w:hAnsi="Palatino Linotype"/>
        </w:rPr>
        <w:t xml:space="preserve">DE </w:t>
      </w:r>
      <w:r w:rsidR="004C5463">
        <w:rPr>
          <w:rFonts w:ascii="Palatino Linotype" w:hAnsi="Palatino Linotype"/>
        </w:rPr>
        <w:t>SEPTIEMBRE</w:t>
      </w:r>
      <w:r w:rsidRPr="00911351">
        <w:rPr>
          <w:rFonts w:ascii="Palatino Linotype" w:hAnsi="Palatino Linotype"/>
        </w:rPr>
        <w:t xml:space="preserve"> DE DOS MIL </w:t>
      </w:r>
      <w:r w:rsidR="00D242B1">
        <w:rPr>
          <w:rFonts w:ascii="Palatino Linotype" w:hAnsi="Palatino Linotype"/>
        </w:rPr>
        <w:t>DIECIOCHO, ANTE EL SECRETARIO TÉCNICO</w:t>
      </w:r>
      <w:r w:rsidRPr="00911351">
        <w:rPr>
          <w:rFonts w:ascii="Palatino Linotype" w:hAnsi="Palatino Linotype"/>
        </w:rPr>
        <w:t xml:space="preserve"> DEL PLENO </w:t>
      </w:r>
      <w:r w:rsidR="00D242B1">
        <w:rPr>
          <w:rFonts w:ascii="Palatino Linotype" w:hAnsi="Palatino Linotype"/>
        </w:rPr>
        <w:t>ALEXIS TAPIA RAMÍREZ</w:t>
      </w:r>
      <w:r w:rsidRPr="00911351">
        <w:rPr>
          <w:rFonts w:ascii="Palatino Linotype" w:hAnsi="Palatino Linotype"/>
        </w:rPr>
        <w:t>.</w:t>
      </w:r>
      <w:r w:rsidRPr="00911351">
        <w:rPr>
          <w:rFonts w:ascii="Palatino Linotype" w:hAnsi="Palatino Linotype" w:cs="Arial"/>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911351" w:rsidRPr="00911351" w14:paraId="556C6DA8" w14:textId="77777777" w:rsidTr="004C5463">
        <w:trPr>
          <w:trHeight w:val="1483"/>
        </w:trPr>
        <w:tc>
          <w:tcPr>
            <w:tcW w:w="8838" w:type="dxa"/>
            <w:gridSpan w:val="2"/>
          </w:tcPr>
          <w:p w14:paraId="3FFE786E" w14:textId="77777777" w:rsidR="00720725" w:rsidRDefault="00720725" w:rsidP="001A211D">
            <w:pPr>
              <w:jc w:val="center"/>
              <w:rPr>
                <w:rFonts w:ascii="Palatino Linotype" w:hAnsi="Palatino Linotype"/>
                <w:b/>
              </w:rPr>
            </w:pPr>
          </w:p>
          <w:p w14:paraId="52D9CB64" w14:textId="77777777" w:rsidR="000A1648" w:rsidRDefault="000A1648" w:rsidP="001A211D">
            <w:pPr>
              <w:jc w:val="center"/>
              <w:rPr>
                <w:rFonts w:ascii="Palatino Linotype" w:hAnsi="Palatino Linotype"/>
                <w:b/>
              </w:rPr>
            </w:pPr>
          </w:p>
          <w:p w14:paraId="56592965" w14:textId="77777777" w:rsidR="000A1648" w:rsidRPr="00911351" w:rsidRDefault="000A1648" w:rsidP="001A211D">
            <w:pPr>
              <w:jc w:val="center"/>
              <w:rPr>
                <w:rFonts w:ascii="Palatino Linotype" w:hAnsi="Palatino Linotype"/>
                <w:b/>
              </w:rPr>
            </w:pPr>
          </w:p>
          <w:p w14:paraId="66B11F5E" w14:textId="40659D3A" w:rsidR="00720725" w:rsidRPr="00911351" w:rsidRDefault="00DB3ABC" w:rsidP="001A211D">
            <w:pPr>
              <w:jc w:val="center"/>
              <w:rPr>
                <w:rFonts w:ascii="Palatino Linotype" w:hAnsi="Palatino Linotype"/>
                <w:b/>
              </w:rPr>
            </w:pPr>
            <w:r w:rsidRPr="00911351">
              <w:rPr>
                <w:rFonts w:ascii="Palatino Linotype" w:hAnsi="Palatino Linotype" w:cs="Arial"/>
                <w:b/>
              </w:rPr>
              <w:t>Zulema Martínez Sánchez</w:t>
            </w:r>
          </w:p>
          <w:p w14:paraId="00BB338F" w14:textId="77777777" w:rsidR="000F27A3" w:rsidRDefault="000F27A3" w:rsidP="001A211D">
            <w:pPr>
              <w:jc w:val="center"/>
              <w:rPr>
                <w:rFonts w:ascii="Palatino Linotype" w:hAnsi="Palatino Linotype"/>
              </w:rPr>
            </w:pPr>
            <w:r w:rsidRPr="00911351">
              <w:rPr>
                <w:rFonts w:ascii="Palatino Linotype" w:hAnsi="Palatino Linotype"/>
              </w:rPr>
              <w:t>Comisionada Presidenta</w:t>
            </w:r>
          </w:p>
          <w:p w14:paraId="4063024B" w14:textId="14F6A4E9" w:rsidR="00764681" w:rsidRDefault="00764681" w:rsidP="001A211D">
            <w:pPr>
              <w:jc w:val="center"/>
              <w:rPr>
                <w:rFonts w:ascii="Palatino Linotype" w:hAnsi="Palatino Linotype"/>
              </w:rPr>
            </w:pPr>
            <w:r>
              <w:rPr>
                <w:rFonts w:ascii="Palatino Linotype" w:hAnsi="Palatino Linotype"/>
              </w:rPr>
              <w:t>(Rúbrica)</w:t>
            </w:r>
          </w:p>
          <w:p w14:paraId="58158A57" w14:textId="294E0B3C" w:rsidR="004C5463" w:rsidRDefault="004C5463" w:rsidP="001A211D">
            <w:pPr>
              <w:jc w:val="center"/>
              <w:rPr>
                <w:rFonts w:ascii="Palatino Linotype" w:hAnsi="Palatino Linotype"/>
              </w:rPr>
            </w:pPr>
          </w:p>
          <w:p w14:paraId="31638151" w14:textId="0FE5A29A" w:rsidR="002547D8" w:rsidRDefault="002547D8" w:rsidP="001A211D">
            <w:pPr>
              <w:jc w:val="center"/>
              <w:rPr>
                <w:rFonts w:ascii="Palatino Linotype" w:hAnsi="Palatino Linotype"/>
              </w:rPr>
            </w:pPr>
          </w:p>
          <w:p w14:paraId="40C1B2A3" w14:textId="322E6002" w:rsidR="008638B9" w:rsidRDefault="008638B9" w:rsidP="000A1648">
            <w:pPr>
              <w:jc w:val="center"/>
              <w:rPr>
                <w:rFonts w:ascii="Palatino Linotype" w:hAnsi="Palatino Linotype"/>
              </w:rPr>
            </w:pPr>
          </w:p>
          <w:p w14:paraId="5D4A0B0C" w14:textId="77777777" w:rsidR="008638B9" w:rsidRPr="008638B9" w:rsidRDefault="008638B9" w:rsidP="008638B9">
            <w:pPr>
              <w:rPr>
                <w:rFonts w:ascii="Palatino Linotype" w:hAnsi="Palatino Linotype"/>
              </w:rPr>
            </w:pPr>
          </w:p>
          <w:p w14:paraId="3826018C" w14:textId="5F558631" w:rsidR="003075E8" w:rsidRPr="008638B9" w:rsidRDefault="003075E8" w:rsidP="008638B9">
            <w:pPr>
              <w:tabs>
                <w:tab w:val="left" w:pos="3087"/>
              </w:tabs>
              <w:rPr>
                <w:rFonts w:ascii="Palatino Linotype" w:hAnsi="Palatino Linotype"/>
              </w:rPr>
            </w:pPr>
          </w:p>
        </w:tc>
      </w:tr>
      <w:tr w:rsidR="00911351" w:rsidRPr="00911351" w14:paraId="7F53541B" w14:textId="77777777" w:rsidTr="004C5463">
        <w:trPr>
          <w:trHeight w:val="1833"/>
        </w:trPr>
        <w:tc>
          <w:tcPr>
            <w:tcW w:w="4419" w:type="dxa"/>
          </w:tcPr>
          <w:p w14:paraId="7FA1EA9F" w14:textId="77777777" w:rsidR="00E115CD" w:rsidRPr="00911351" w:rsidRDefault="00E115CD" w:rsidP="001A211D">
            <w:pPr>
              <w:jc w:val="center"/>
              <w:rPr>
                <w:rFonts w:ascii="Palatino Linotype" w:hAnsi="Palatino Linotype"/>
                <w:b/>
              </w:rPr>
            </w:pPr>
          </w:p>
          <w:p w14:paraId="1E3F3CF4" w14:textId="22C82F4E" w:rsidR="000F27A3" w:rsidRPr="00911351" w:rsidRDefault="002D041F" w:rsidP="001A211D">
            <w:pPr>
              <w:jc w:val="center"/>
              <w:rPr>
                <w:rFonts w:ascii="Palatino Linotype" w:hAnsi="Palatino Linotype"/>
                <w:b/>
              </w:rPr>
            </w:pPr>
            <w:r w:rsidRPr="00911351">
              <w:rPr>
                <w:rFonts w:ascii="Palatino Linotype" w:hAnsi="Palatino Linotype"/>
                <w:b/>
              </w:rPr>
              <w:t>E</w:t>
            </w:r>
            <w:r w:rsidR="000F27A3" w:rsidRPr="00911351">
              <w:rPr>
                <w:rFonts w:ascii="Palatino Linotype" w:hAnsi="Palatino Linotype"/>
                <w:b/>
              </w:rPr>
              <w:t xml:space="preserve">va </w:t>
            </w:r>
            <w:proofErr w:type="spellStart"/>
            <w:r w:rsidR="000F27A3" w:rsidRPr="00911351">
              <w:rPr>
                <w:rFonts w:ascii="Palatino Linotype" w:hAnsi="Palatino Linotype"/>
                <w:b/>
              </w:rPr>
              <w:t>Abaid</w:t>
            </w:r>
            <w:proofErr w:type="spellEnd"/>
            <w:r w:rsidR="000F27A3" w:rsidRPr="00911351">
              <w:rPr>
                <w:rFonts w:ascii="Palatino Linotype" w:hAnsi="Palatino Linotype"/>
                <w:b/>
              </w:rPr>
              <w:t xml:space="preserve"> </w:t>
            </w:r>
            <w:proofErr w:type="spellStart"/>
            <w:r w:rsidR="000F27A3" w:rsidRPr="00911351">
              <w:rPr>
                <w:rFonts w:ascii="Palatino Linotype" w:hAnsi="Palatino Linotype"/>
                <w:b/>
              </w:rPr>
              <w:t>Yapur</w:t>
            </w:r>
            <w:proofErr w:type="spellEnd"/>
          </w:p>
          <w:p w14:paraId="59DD885C" w14:textId="77777777" w:rsidR="000F27A3" w:rsidRDefault="000F27A3" w:rsidP="001A211D">
            <w:pPr>
              <w:jc w:val="center"/>
              <w:rPr>
                <w:rFonts w:ascii="Palatino Linotype" w:hAnsi="Palatino Linotype"/>
              </w:rPr>
            </w:pPr>
            <w:r w:rsidRPr="00911351">
              <w:rPr>
                <w:rFonts w:ascii="Palatino Linotype" w:hAnsi="Palatino Linotype"/>
              </w:rPr>
              <w:t>Comisionada</w:t>
            </w:r>
          </w:p>
          <w:p w14:paraId="552128AE" w14:textId="12F8F4BC" w:rsidR="00764681" w:rsidRDefault="00764681" w:rsidP="001A211D">
            <w:pPr>
              <w:jc w:val="center"/>
              <w:rPr>
                <w:rFonts w:ascii="Palatino Linotype" w:hAnsi="Palatino Linotype"/>
              </w:rPr>
            </w:pPr>
            <w:r>
              <w:rPr>
                <w:rFonts w:ascii="Palatino Linotype" w:hAnsi="Palatino Linotype"/>
              </w:rPr>
              <w:t>(Rúbrica)</w:t>
            </w:r>
          </w:p>
          <w:p w14:paraId="3B6FAD0A" w14:textId="77777777" w:rsidR="00200BDB" w:rsidRPr="00911351" w:rsidRDefault="00200BDB" w:rsidP="006E73B3">
            <w:pPr>
              <w:jc w:val="center"/>
              <w:rPr>
                <w:rFonts w:ascii="Palatino Linotype" w:hAnsi="Palatino Linotype"/>
              </w:rPr>
            </w:pPr>
          </w:p>
          <w:p w14:paraId="1C2E059A" w14:textId="77777777" w:rsidR="003075E8" w:rsidRPr="00911351" w:rsidRDefault="003075E8" w:rsidP="006E73B3">
            <w:pPr>
              <w:jc w:val="center"/>
              <w:rPr>
                <w:rFonts w:ascii="Palatino Linotype" w:hAnsi="Palatino Linotype"/>
              </w:rPr>
            </w:pPr>
          </w:p>
          <w:p w14:paraId="045A7626" w14:textId="77777777" w:rsidR="00C72B66" w:rsidRPr="00911351" w:rsidRDefault="00C72B66" w:rsidP="006E73B3">
            <w:pPr>
              <w:jc w:val="center"/>
              <w:rPr>
                <w:rFonts w:ascii="Palatino Linotype" w:hAnsi="Palatino Linotype"/>
              </w:rPr>
            </w:pPr>
          </w:p>
          <w:p w14:paraId="2041384E" w14:textId="77777777" w:rsidR="003075E8" w:rsidRDefault="003075E8" w:rsidP="006E73B3">
            <w:pPr>
              <w:jc w:val="center"/>
              <w:rPr>
                <w:rFonts w:ascii="Palatino Linotype" w:hAnsi="Palatino Linotype"/>
              </w:rPr>
            </w:pPr>
          </w:p>
          <w:p w14:paraId="6F09FFB5" w14:textId="77777777" w:rsidR="00E115CD" w:rsidRDefault="00E115CD" w:rsidP="006E73B3">
            <w:pPr>
              <w:jc w:val="center"/>
              <w:rPr>
                <w:rFonts w:ascii="Palatino Linotype" w:hAnsi="Palatino Linotype"/>
              </w:rPr>
            </w:pPr>
          </w:p>
          <w:p w14:paraId="6DA3C7E6" w14:textId="77777777" w:rsidR="004C5463" w:rsidRDefault="004C5463" w:rsidP="006E73B3">
            <w:pPr>
              <w:jc w:val="center"/>
              <w:rPr>
                <w:rFonts w:ascii="Palatino Linotype" w:hAnsi="Palatino Linotype"/>
              </w:rPr>
            </w:pPr>
          </w:p>
          <w:p w14:paraId="7B122CF6" w14:textId="42E3C3FA" w:rsidR="004C5463" w:rsidRPr="00911351" w:rsidRDefault="004C5463" w:rsidP="006E73B3">
            <w:pPr>
              <w:jc w:val="center"/>
              <w:rPr>
                <w:rFonts w:ascii="Palatino Linotype" w:hAnsi="Palatino Linotype"/>
              </w:rPr>
            </w:pPr>
          </w:p>
        </w:tc>
        <w:tc>
          <w:tcPr>
            <w:tcW w:w="4419" w:type="dxa"/>
          </w:tcPr>
          <w:p w14:paraId="64969368" w14:textId="77777777" w:rsidR="00E115CD" w:rsidRPr="00911351" w:rsidRDefault="00E115CD" w:rsidP="001A211D">
            <w:pPr>
              <w:jc w:val="center"/>
              <w:rPr>
                <w:rFonts w:ascii="Palatino Linotype" w:hAnsi="Palatino Linotype" w:cs="Arial"/>
                <w:b/>
              </w:rPr>
            </w:pPr>
          </w:p>
          <w:p w14:paraId="048BD5F3" w14:textId="3FB4B41B" w:rsidR="000F27A3" w:rsidRPr="00911351" w:rsidRDefault="000F27A3" w:rsidP="001A211D">
            <w:pPr>
              <w:jc w:val="center"/>
              <w:rPr>
                <w:rFonts w:ascii="Palatino Linotype" w:hAnsi="Palatino Linotype"/>
                <w:b/>
              </w:rPr>
            </w:pPr>
            <w:r w:rsidRPr="00911351">
              <w:rPr>
                <w:rFonts w:ascii="Palatino Linotype" w:hAnsi="Palatino Linotype" w:cs="Arial"/>
                <w:b/>
              </w:rPr>
              <w:t>José Guadalupe Luna Hernández</w:t>
            </w:r>
          </w:p>
          <w:p w14:paraId="64389BCE" w14:textId="77777777" w:rsidR="00B4631A" w:rsidRDefault="000F27A3" w:rsidP="009F3A94">
            <w:pPr>
              <w:jc w:val="center"/>
              <w:rPr>
                <w:rFonts w:ascii="Palatino Linotype" w:hAnsi="Palatino Linotype"/>
              </w:rPr>
            </w:pPr>
            <w:r w:rsidRPr="00911351">
              <w:rPr>
                <w:rFonts w:ascii="Palatino Linotype" w:hAnsi="Palatino Linotype"/>
              </w:rPr>
              <w:t xml:space="preserve"> Comisionado</w:t>
            </w:r>
          </w:p>
          <w:p w14:paraId="039B7E92" w14:textId="2F8D75E1" w:rsidR="00EC22D9" w:rsidRPr="00911351" w:rsidRDefault="00764681" w:rsidP="001A1EC1">
            <w:pPr>
              <w:jc w:val="center"/>
              <w:rPr>
                <w:rFonts w:ascii="Palatino Linotype" w:hAnsi="Palatino Linotype"/>
              </w:rPr>
            </w:pPr>
            <w:r>
              <w:rPr>
                <w:rFonts w:ascii="Palatino Linotype" w:hAnsi="Palatino Linotype"/>
              </w:rPr>
              <w:t>(Rúbrica)</w:t>
            </w:r>
          </w:p>
        </w:tc>
      </w:tr>
      <w:tr w:rsidR="004C5463" w:rsidRPr="00911351" w14:paraId="7CAC6026" w14:textId="77777777" w:rsidTr="004C5463">
        <w:trPr>
          <w:trHeight w:val="1833"/>
        </w:trPr>
        <w:tc>
          <w:tcPr>
            <w:tcW w:w="4419" w:type="dxa"/>
          </w:tcPr>
          <w:p w14:paraId="094E576A" w14:textId="77777777" w:rsidR="004C5463" w:rsidRPr="00911351" w:rsidRDefault="004C5463" w:rsidP="004C5463">
            <w:pPr>
              <w:jc w:val="center"/>
              <w:rPr>
                <w:rFonts w:ascii="Palatino Linotype" w:hAnsi="Palatino Linotype" w:cs="Arial"/>
                <w:b/>
              </w:rPr>
            </w:pPr>
            <w:r w:rsidRPr="00911351">
              <w:rPr>
                <w:rFonts w:ascii="Palatino Linotype" w:hAnsi="Palatino Linotype" w:cs="Arial"/>
                <w:b/>
              </w:rPr>
              <w:t xml:space="preserve">Javier Martínez Cruz                               </w:t>
            </w:r>
          </w:p>
          <w:p w14:paraId="1D7C2C6A" w14:textId="77777777" w:rsidR="004C5463" w:rsidRDefault="004C5463" w:rsidP="004C5463">
            <w:pPr>
              <w:jc w:val="center"/>
              <w:rPr>
                <w:rFonts w:ascii="Palatino Linotype" w:hAnsi="Palatino Linotype" w:cs="Arial"/>
              </w:rPr>
            </w:pPr>
            <w:r w:rsidRPr="00911351">
              <w:rPr>
                <w:rFonts w:ascii="Palatino Linotype" w:hAnsi="Palatino Linotype" w:cs="Arial"/>
              </w:rPr>
              <w:t>Comisionado</w:t>
            </w:r>
          </w:p>
          <w:p w14:paraId="18C4F04E" w14:textId="60F00430" w:rsidR="004C5463" w:rsidRDefault="00764681" w:rsidP="004C5463">
            <w:pPr>
              <w:jc w:val="center"/>
              <w:rPr>
                <w:rFonts w:ascii="Palatino Linotype" w:hAnsi="Palatino Linotype"/>
                <w:b/>
              </w:rPr>
            </w:pPr>
            <w:r>
              <w:rPr>
                <w:rFonts w:ascii="Palatino Linotype" w:hAnsi="Palatino Linotype"/>
              </w:rPr>
              <w:t>(Rúbrica)</w:t>
            </w:r>
          </w:p>
        </w:tc>
        <w:tc>
          <w:tcPr>
            <w:tcW w:w="4419" w:type="dxa"/>
          </w:tcPr>
          <w:p w14:paraId="5DBDD367" w14:textId="7799E06D" w:rsidR="004C5463" w:rsidRPr="00911351" w:rsidRDefault="004C5463" w:rsidP="004C5463">
            <w:pPr>
              <w:jc w:val="center"/>
              <w:rPr>
                <w:rFonts w:ascii="Palatino Linotype" w:hAnsi="Palatino Linotype" w:cs="Arial"/>
                <w:b/>
              </w:rPr>
            </w:pPr>
            <w:r>
              <w:rPr>
                <w:rFonts w:ascii="Palatino Linotype" w:hAnsi="Palatino Linotype" w:cs="Arial"/>
                <w:b/>
              </w:rPr>
              <w:t>Luis Gustavo Parra Noriega</w:t>
            </w:r>
            <w:r w:rsidRPr="00911351">
              <w:rPr>
                <w:rFonts w:ascii="Palatino Linotype" w:hAnsi="Palatino Linotype" w:cs="Arial"/>
                <w:b/>
              </w:rPr>
              <w:t xml:space="preserve">                               </w:t>
            </w:r>
          </w:p>
          <w:p w14:paraId="5663F427" w14:textId="77777777" w:rsidR="004C5463" w:rsidRDefault="004C5463" w:rsidP="004C5463">
            <w:pPr>
              <w:jc w:val="center"/>
              <w:rPr>
                <w:rFonts w:ascii="Palatino Linotype" w:hAnsi="Palatino Linotype" w:cs="Arial"/>
              </w:rPr>
            </w:pPr>
            <w:r w:rsidRPr="00911351">
              <w:rPr>
                <w:rFonts w:ascii="Palatino Linotype" w:hAnsi="Palatino Linotype" w:cs="Arial"/>
              </w:rPr>
              <w:t>Comisionado</w:t>
            </w:r>
          </w:p>
          <w:p w14:paraId="5643A8B7" w14:textId="72DDA244" w:rsidR="004C5463" w:rsidRPr="00911351" w:rsidRDefault="00764681" w:rsidP="004C5463">
            <w:pPr>
              <w:jc w:val="center"/>
              <w:rPr>
                <w:rFonts w:ascii="Palatino Linotype" w:hAnsi="Palatino Linotype" w:cs="Arial"/>
                <w:b/>
              </w:rPr>
            </w:pPr>
            <w:r>
              <w:rPr>
                <w:rFonts w:ascii="Palatino Linotype" w:hAnsi="Palatino Linotype"/>
              </w:rPr>
              <w:t>(Rúbrica)</w:t>
            </w:r>
          </w:p>
        </w:tc>
      </w:tr>
      <w:tr w:rsidR="00911351" w:rsidRPr="00911351" w14:paraId="66759A86" w14:textId="77777777" w:rsidTr="006E73B3">
        <w:trPr>
          <w:trHeight w:val="776"/>
        </w:trPr>
        <w:tc>
          <w:tcPr>
            <w:tcW w:w="8838" w:type="dxa"/>
            <w:gridSpan w:val="2"/>
          </w:tcPr>
          <w:p w14:paraId="020495CF" w14:textId="77777777" w:rsidR="006E73B3" w:rsidRDefault="006E73B3" w:rsidP="00B446DC">
            <w:pPr>
              <w:jc w:val="center"/>
              <w:rPr>
                <w:rFonts w:ascii="Palatino Linotype" w:hAnsi="Palatino Linotype" w:cs="Arial"/>
                <w:b/>
              </w:rPr>
            </w:pPr>
          </w:p>
          <w:p w14:paraId="42966368" w14:textId="77777777" w:rsidR="00E115CD" w:rsidRPr="00911351" w:rsidRDefault="00E115CD" w:rsidP="00B446DC">
            <w:pPr>
              <w:jc w:val="center"/>
              <w:rPr>
                <w:rFonts w:ascii="Palatino Linotype" w:hAnsi="Palatino Linotype" w:cs="Arial"/>
                <w:b/>
              </w:rPr>
            </w:pPr>
          </w:p>
          <w:p w14:paraId="466AE398" w14:textId="77777777" w:rsidR="00E115CD" w:rsidRPr="00911351" w:rsidRDefault="00E115CD" w:rsidP="00B446DC">
            <w:pPr>
              <w:jc w:val="center"/>
              <w:rPr>
                <w:rFonts w:ascii="Palatino Linotype" w:hAnsi="Palatino Linotype" w:cs="Arial"/>
                <w:b/>
              </w:rPr>
            </w:pPr>
          </w:p>
          <w:p w14:paraId="710AE91B" w14:textId="165E245A" w:rsidR="000F27A3" w:rsidRPr="00911351" w:rsidRDefault="00D242B1" w:rsidP="00B446DC">
            <w:pPr>
              <w:jc w:val="center"/>
              <w:rPr>
                <w:rFonts w:ascii="Palatino Linotype" w:hAnsi="Palatino Linotype"/>
                <w:b/>
              </w:rPr>
            </w:pPr>
            <w:r>
              <w:rPr>
                <w:rFonts w:ascii="Palatino Linotype" w:hAnsi="Palatino Linotype" w:cs="Arial"/>
                <w:b/>
              </w:rPr>
              <w:t>Alexis Tapia Ramírez</w:t>
            </w:r>
          </w:p>
          <w:p w14:paraId="1444F968" w14:textId="64C22C08" w:rsidR="000F27A3" w:rsidRDefault="00D242B1" w:rsidP="00B446DC">
            <w:pPr>
              <w:jc w:val="center"/>
              <w:rPr>
                <w:rFonts w:ascii="Palatino Linotype" w:hAnsi="Palatino Linotype"/>
              </w:rPr>
            </w:pPr>
            <w:r>
              <w:rPr>
                <w:rFonts w:ascii="Palatino Linotype" w:hAnsi="Palatino Linotype"/>
              </w:rPr>
              <w:t>Secretario Técnico</w:t>
            </w:r>
            <w:r w:rsidR="000F27A3" w:rsidRPr="00911351">
              <w:rPr>
                <w:rFonts w:ascii="Palatino Linotype" w:hAnsi="Palatino Linotype"/>
              </w:rPr>
              <w:t xml:space="preserve"> del Pleno</w:t>
            </w:r>
          </w:p>
          <w:p w14:paraId="3BA6FC12" w14:textId="102111A3" w:rsidR="00764681" w:rsidRDefault="00764681" w:rsidP="00B446DC">
            <w:pPr>
              <w:jc w:val="center"/>
              <w:rPr>
                <w:rFonts w:ascii="Palatino Linotype" w:hAnsi="Palatino Linotype"/>
              </w:rPr>
            </w:pPr>
            <w:r>
              <w:rPr>
                <w:rFonts w:ascii="Palatino Linotype" w:hAnsi="Palatino Linotype"/>
              </w:rPr>
              <w:t>(Rúbrica)</w:t>
            </w:r>
            <w:bookmarkStart w:id="0" w:name="_GoBack"/>
            <w:bookmarkEnd w:id="0"/>
          </w:p>
          <w:p w14:paraId="1AF93BBE" w14:textId="16B1DE47" w:rsidR="0072769D" w:rsidRPr="00911351" w:rsidRDefault="0072769D" w:rsidP="001A1EC1">
            <w:pPr>
              <w:jc w:val="center"/>
              <w:rPr>
                <w:rFonts w:ascii="Palatino Linotype" w:hAnsi="Palatino Linotype"/>
              </w:rPr>
            </w:pPr>
          </w:p>
        </w:tc>
      </w:tr>
    </w:tbl>
    <w:p w14:paraId="4DB91886" w14:textId="6980EC11" w:rsidR="000F27A3" w:rsidRPr="004C5463" w:rsidRDefault="009E5A7D" w:rsidP="000F27A3">
      <w:pPr>
        <w:jc w:val="both"/>
        <w:rPr>
          <w:rFonts w:ascii="Palatino Linotype" w:hAnsi="Palatino Linotype" w:cs="Arial"/>
          <w:b/>
          <w:bCs/>
          <w:sz w:val="18"/>
          <w:szCs w:val="18"/>
        </w:rPr>
      </w:pPr>
      <w:r w:rsidRPr="00911351">
        <w:rPr>
          <w:rFonts w:ascii="Palatino Linotype" w:hAnsi="Palatino Linotype" w:cs="Arial"/>
          <w:sz w:val="18"/>
          <w:szCs w:val="18"/>
        </w:rPr>
        <w:t xml:space="preserve">Esta hoja corresponde a la resolución de </w:t>
      </w:r>
      <w:r w:rsidR="004C5463">
        <w:rPr>
          <w:rFonts w:ascii="Palatino Linotype" w:hAnsi="Palatino Linotype" w:cs="Arial"/>
          <w:sz w:val="18"/>
          <w:szCs w:val="18"/>
        </w:rPr>
        <w:t>doce</w:t>
      </w:r>
      <w:r w:rsidRPr="00911351">
        <w:rPr>
          <w:rFonts w:ascii="Palatino Linotype" w:hAnsi="Palatino Linotype" w:cs="Arial"/>
          <w:sz w:val="18"/>
          <w:szCs w:val="18"/>
        </w:rPr>
        <w:t xml:space="preserve"> de </w:t>
      </w:r>
      <w:r w:rsidR="004C5463">
        <w:rPr>
          <w:rFonts w:ascii="Palatino Linotype" w:hAnsi="Palatino Linotype" w:cs="Arial"/>
          <w:sz w:val="18"/>
          <w:szCs w:val="18"/>
        </w:rPr>
        <w:t>septiembre</w:t>
      </w:r>
      <w:r w:rsidRPr="00911351">
        <w:rPr>
          <w:rFonts w:ascii="Palatino Linotype" w:hAnsi="Palatino Linotype" w:cs="Arial"/>
          <w:sz w:val="18"/>
          <w:szCs w:val="18"/>
        </w:rPr>
        <w:t xml:space="preserve"> de dos mil </w:t>
      </w:r>
      <w:r w:rsidR="00D242B1">
        <w:rPr>
          <w:rFonts w:ascii="Palatino Linotype" w:hAnsi="Palatino Linotype" w:cs="Arial"/>
          <w:sz w:val="18"/>
          <w:szCs w:val="18"/>
        </w:rPr>
        <w:t>dieciocho</w:t>
      </w:r>
      <w:r w:rsidRPr="00911351">
        <w:rPr>
          <w:rFonts w:ascii="Palatino Linotype" w:hAnsi="Palatino Linotype" w:cs="Arial"/>
          <w:sz w:val="18"/>
          <w:szCs w:val="18"/>
        </w:rPr>
        <w:t xml:space="preserve">, emitida en el recurso de revisión </w:t>
      </w:r>
      <w:r w:rsidR="004C5463">
        <w:rPr>
          <w:rFonts w:ascii="Palatino Linotype" w:hAnsi="Palatino Linotype" w:cs="Arial"/>
          <w:b/>
          <w:bCs/>
          <w:sz w:val="18"/>
          <w:szCs w:val="18"/>
        </w:rPr>
        <w:t>02839</w:t>
      </w:r>
      <w:r w:rsidR="00EB4CA0">
        <w:rPr>
          <w:rFonts w:ascii="Palatino Linotype" w:hAnsi="Palatino Linotype" w:cs="Arial"/>
          <w:b/>
          <w:bCs/>
          <w:sz w:val="18"/>
          <w:szCs w:val="18"/>
        </w:rPr>
        <w:t>/INFOEM/IP/RR/2018</w:t>
      </w:r>
      <w:r w:rsidRPr="00911351">
        <w:rPr>
          <w:rFonts w:ascii="Palatino Linotype" w:hAnsi="Palatino Linotype" w:cs="Arial"/>
          <w:sz w:val="20"/>
        </w:rPr>
        <w:t>.</w:t>
      </w:r>
    </w:p>
    <w:sectPr w:rsidR="000F27A3" w:rsidRPr="004C5463" w:rsidSect="005605F3">
      <w:headerReference w:type="default" r:id="rId16"/>
      <w:footerReference w:type="default" r:id="rId17"/>
      <w:headerReference w:type="first" r:id="rId18"/>
      <w:footerReference w:type="first" r:id="rId19"/>
      <w:pgSz w:w="12240" w:h="15840"/>
      <w:pgMar w:top="2041"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2E25F9" w14:textId="77777777" w:rsidR="00E053F8" w:rsidRDefault="00E053F8" w:rsidP="00C80F8C">
      <w:r>
        <w:separator/>
      </w:r>
    </w:p>
  </w:endnote>
  <w:endnote w:type="continuationSeparator" w:id="0">
    <w:p w14:paraId="11F1C8A0" w14:textId="77777777" w:rsidR="00E053F8" w:rsidRDefault="00E053F8"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CF224B" w:rsidRDefault="00CF224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64681">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64681">
      <w:rPr>
        <w:rFonts w:ascii="Arial" w:hAnsi="Arial" w:cs="Arial"/>
        <w:b/>
        <w:bCs/>
        <w:noProof/>
        <w:sz w:val="20"/>
        <w:szCs w:val="20"/>
      </w:rPr>
      <w:t>21</w:t>
    </w:r>
    <w:r>
      <w:rPr>
        <w:rFonts w:ascii="Arial" w:hAnsi="Arial" w:cs="Arial"/>
        <w:b/>
        <w:bCs/>
        <w:sz w:val="20"/>
        <w:szCs w:val="20"/>
      </w:rPr>
      <w:fldChar w:fldCharType="end"/>
    </w:r>
  </w:p>
  <w:p w14:paraId="1192A578" w14:textId="77777777" w:rsidR="00CF224B" w:rsidRDefault="00CF224B" w:rsidP="00935A0D">
    <w:pPr>
      <w:pStyle w:val="Piedepgina"/>
      <w:rPr>
        <w:rFonts w:ascii="Times New Roman" w:hAnsi="Times New Roman" w:cs="Times New Roman"/>
      </w:rPr>
    </w:pPr>
  </w:p>
  <w:p w14:paraId="14A770F8" w14:textId="77777777" w:rsidR="00CF224B" w:rsidRDefault="00CF224B"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CF224B" w:rsidRDefault="00CF224B"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6468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64681">
      <w:rPr>
        <w:rFonts w:ascii="Arial" w:hAnsi="Arial" w:cs="Arial"/>
        <w:b/>
        <w:bCs/>
        <w:noProof/>
        <w:sz w:val="20"/>
        <w:szCs w:val="20"/>
      </w:rPr>
      <w:t>21</w:t>
    </w:r>
    <w:r>
      <w:rPr>
        <w:rFonts w:ascii="Arial" w:hAnsi="Arial" w:cs="Arial"/>
        <w:b/>
        <w:bCs/>
        <w:sz w:val="20"/>
        <w:szCs w:val="20"/>
      </w:rPr>
      <w:fldChar w:fldCharType="end"/>
    </w:r>
  </w:p>
  <w:p w14:paraId="5D98ABD5" w14:textId="77777777" w:rsidR="00CF224B" w:rsidRDefault="00CF224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70BB2D" w14:textId="77777777" w:rsidR="00E053F8" w:rsidRDefault="00E053F8" w:rsidP="00C80F8C">
      <w:r>
        <w:separator/>
      </w:r>
    </w:p>
  </w:footnote>
  <w:footnote w:type="continuationSeparator" w:id="0">
    <w:p w14:paraId="0E06C8A0" w14:textId="77777777" w:rsidR="00E053F8" w:rsidRDefault="00E053F8"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528" w:type="dxa"/>
      <w:tblInd w:w="3261" w:type="dxa"/>
      <w:tblLayout w:type="fixed"/>
      <w:tblLook w:val="04A0" w:firstRow="1" w:lastRow="0" w:firstColumn="1" w:lastColumn="0" w:noHBand="0" w:noVBand="1"/>
    </w:tblPr>
    <w:tblGrid>
      <w:gridCol w:w="2551"/>
      <w:gridCol w:w="2977"/>
    </w:tblGrid>
    <w:tr w:rsidR="00CF224B" w14:paraId="6B4E3B81" w14:textId="77777777" w:rsidTr="00BB2AB6">
      <w:tc>
        <w:tcPr>
          <w:tcW w:w="2551" w:type="dxa"/>
          <w:vAlign w:val="center"/>
          <w:hideMark/>
        </w:tcPr>
        <w:p w14:paraId="0ABBC6C0" w14:textId="77777777" w:rsidR="00CF224B" w:rsidRDefault="00CF224B"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2977" w:type="dxa"/>
          <w:vAlign w:val="center"/>
          <w:hideMark/>
        </w:tcPr>
        <w:p w14:paraId="60C471CA" w14:textId="480C7A5B" w:rsidR="00CF224B" w:rsidRDefault="00CF224B" w:rsidP="002974A7">
          <w:pPr>
            <w:jc w:val="both"/>
            <w:rPr>
              <w:rFonts w:ascii="Palatino Linotype" w:hAnsi="Palatino Linotype"/>
              <w:b/>
              <w:sz w:val="22"/>
              <w:szCs w:val="22"/>
              <w:lang w:val="es-ES_tradnl"/>
            </w:rPr>
          </w:pPr>
          <w:r>
            <w:rPr>
              <w:rFonts w:ascii="Palatino Linotype" w:hAnsi="Palatino Linotype"/>
              <w:b/>
              <w:sz w:val="22"/>
              <w:szCs w:val="22"/>
              <w:lang w:val="es-ES_tradnl"/>
            </w:rPr>
            <w:t>02839/INFOEM/IP/RR/2018</w:t>
          </w:r>
        </w:p>
      </w:tc>
    </w:tr>
    <w:tr w:rsidR="00CF224B" w14:paraId="31CB780F" w14:textId="77777777" w:rsidTr="00BB2AB6">
      <w:trPr>
        <w:trHeight w:val="228"/>
      </w:trPr>
      <w:tc>
        <w:tcPr>
          <w:tcW w:w="2551" w:type="dxa"/>
          <w:vAlign w:val="center"/>
          <w:hideMark/>
        </w:tcPr>
        <w:p w14:paraId="4F49CB4A" w14:textId="77777777" w:rsidR="00CF224B" w:rsidRDefault="00CF224B"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2977" w:type="dxa"/>
          <w:vAlign w:val="center"/>
          <w:hideMark/>
        </w:tcPr>
        <w:p w14:paraId="5D08B318" w14:textId="3DBF07BD" w:rsidR="00CF224B" w:rsidRDefault="00CF224B" w:rsidP="000307C5">
          <w:pPr>
            <w:jc w:val="both"/>
            <w:rPr>
              <w:rFonts w:ascii="Palatino Linotype" w:hAnsi="Palatino Linotype"/>
              <w:b/>
              <w:sz w:val="22"/>
              <w:szCs w:val="22"/>
              <w:lang w:val="es-ES_tradnl"/>
            </w:rPr>
          </w:pPr>
          <w:r>
            <w:rPr>
              <w:rFonts w:ascii="Palatino Linotype" w:hAnsi="Palatino Linotype"/>
              <w:b/>
              <w:sz w:val="22"/>
              <w:szCs w:val="22"/>
              <w:lang w:val="es-ES_tradnl"/>
            </w:rPr>
            <w:t>Comisión del Agua del Estado de México</w:t>
          </w:r>
        </w:p>
      </w:tc>
    </w:tr>
    <w:tr w:rsidR="00CF224B" w14:paraId="69050F56" w14:textId="77777777" w:rsidTr="00BB2AB6">
      <w:tc>
        <w:tcPr>
          <w:tcW w:w="2551" w:type="dxa"/>
          <w:vAlign w:val="center"/>
          <w:hideMark/>
        </w:tcPr>
        <w:p w14:paraId="65C9B735" w14:textId="3CB772C2" w:rsidR="00CF224B" w:rsidRDefault="00CF224B" w:rsidP="009D4854">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2977" w:type="dxa"/>
          <w:vAlign w:val="center"/>
          <w:hideMark/>
        </w:tcPr>
        <w:p w14:paraId="06864B57" w14:textId="21CAEFF5" w:rsidR="00CF224B" w:rsidRDefault="00CF224B"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0F9141D0" w14:textId="5997377F" w:rsidR="00CF224B" w:rsidRDefault="00CF224B" w:rsidP="006F30F8">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19661247" w:rsidR="00CF224B" w:rsidRDefault="00CF224B" w:rsidP="00C47D1B">
    <w:pPr>
      <w:pStyle w:val="Encabezado"/>
      <w:jc w:val="both"/>
    </w:pPr>
    <w:r>
      <w:t xml:space="preserve">                                  </w:t>
    </w:r>
  </w:p>
  <w:tbl>
    <w:tblPr>
      <w:tblW w:w="5670" w:type="dxa"/>
      <w:tblInd w:w="3119" w:type="dxa"/>
      <w:tblLayout w:type="fixed"/>
      <w:tblLook w:val="04A0" w:firstRow="1" w:lastRow="0" w:firstColumn="1" w:lastColumn="0" w:noHBand="0" w:noVBand="1"/>
    </w:tblPr>
    <w:tblGrid>
      <w:gridCol w:w="2551"/>
      <w:gridCol w:w="3119"/>
    </w:tblGrid>
    <w:tr w:rsidR="00CF224B" w14:paraId="477E149B" w14:textId="77777777" w:rsidTr="00BB2AB6">
      <w:tc>
        <w:tcPr>
          <w:tcW w:w="2551" w:type="dxa"/>
          <w:vAlign w:val="center"/>
          <w:hideMark/>
        </w:tcPr>
        <w:p w14:paraId="5C0586E4" w14:textId="77777777" w:rsidR="00CF224B" w:rsidRDefault="00CF224B"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14:paraId="5B14C95E" w14:textId="6F962BE5" w:rsidR="00CF224B" w:rsidRDefault="00CF224B" w:rsidP="000307C5">
          <w:pPr>
            <w:jc w:val="both"/>
            <w:rPr>
              <w:rFonts w:ascii="Palatino Linotype" w:hAnsi="Palatino Linotype"/>
              <w:b/>
              <w:sz w:val="22"/>
              <w:szCs w:val="22"/>
              <w:lang w:val="es-ES_tradnl"/>
            </w:rPr>
          </w:pPr>
          <w:r>
            <w:rPr>
              <w:rFonts w:ascii="Palatino Linotype" w:hAnsi="Palatino Linotype"/>
              <w:b/>
              <w:sz w:val="22"/>
              <w:szCs w:val="22"/>
              <w:lang w:val="es-ES_tradnl"/>
            </w:rPr>
            <w:t xml:space="preserve">02839/INFOEM/IP/RR/2018 </w:t>
          </w:r>
        </w:p>
      </w:tc>
    </w:tr>
    <w:tr w:rsidR="00CF224B" w14:paraId="5B5BE21C" w14:textId="77777777" w:rsidTr="00BB2AB6">
      <w:tc>
        <w:tcPr>
          <w:tcW w:w="2551" w:type="dxa"/>
          <w:vAlign w:val="center"/>
          <w:hideMark/>
        </w:tcPr>
        <w:p w14:paraId="4AE96902" w14:textId="77777777" w:rsidR="00CF224B" w:rsidRDefault="00CF224B" w:rsidP="00087A2F">
          <w:pPr>
            <w:ind w:left="35" w:hanging="35"/>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119" w:type="dxa"/>
          <w:vAlign w:val="center"/>
          <w:hideMark/>
        </w:tcPr>
        <w:p w14:paraId="776E3E60" w14:textId="23FD9C03" w:rsidR="00CF224B" w:rsidRDefault="00947DC4" w:rsidP="00947DC4">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w:t>
          </w:r>
          <w:proofErr w:type="spellEnd"/>
        </w:p>
      </w:tc>
    </w:tr>
    <w:tr w:rsidR="00CF224B" w14:paraId="22601A11" w14:textId="77777777" w:rsidTr="00BB2AB6">
      <w:trPr>
        <w:trHeight w:val="228"/>
      </w:trPr>
      <w:tc>
        <w:tcPr>
          <w:tcW w:w="2551" w:type="dxa"/>
          <w:vAlign w:val="center"/>
          <w:hideMark/>
        </w:tcPr>
        <w:p w14:paraId="6EFE221D" w14:textId="77777777" w:rsidR="00CF224B" w:rsidRDefault="00CF224B"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119" w:type="dxa"/>
          <w:vAlign w:val="center"/>
          <w:hideMark/>
        </w:tcPr>
        <w:p w14:paraId="266F997D" w14:textId="4FBD25B6" w:rsidR="00CF224B" w:rsidRDefault="00CF224B" w:rsidP="000307C5">
          <w:pPr>
            <w:jc w:val="both"/>
            <w:rPr>
              <w:rFonts w:ascii="Palatino Linotype" w:hAnsi="Palatino Linotype"/>
              <w:b/>
              <w:sz w:val="22"/>
              <w:szCs w:val="22"/>
              <w:lang w:val="es-ES_tradnl"/>
            </w:rPr>
          </w:pPr>
          <w:r>
            <w:rPr>
              <w:rFonts w:ascii="Palatino Linotype" w:hAnsi="Palatino Linotype"/>
              <w:b/>
              <w:sz w:val="22"/>
              <w:szCs w:val="22"/>
              <w:lang w:val="es-ES_tradnl"/>
            </w:rPr>
            <w:t xml:space="preserve">Comisión del Agua del Estado de México </w:t>
          </w:r>
        </w:p>
      </w:tc>
    </w:tr>
    <w:tr w:rsidR="00CF224B" w14:paraId="2D6C630E" w14:textId="77777777" w:rsidTr="00BB2AB6">
      <w:tc>
        <w:tcPr>
          <w:tcW w:w="2551" w:type="dxa"/>
          <w:vAlign w:val="center"/>
          <w:hideMark/>
        </w:tcPr>
        <w:p w14:paraId="5BD4C6DB" w14:textId="656677ED" w:rsidR="00CF224B" w:rsidRDefault="00CF224B" w:rsidP="00C47D1B">
          <w:pPr>
            <w:rPr>
              <w:rFonts w:ascii="Palatino Linotype" w:hAnsi="Palatino Linotype"/>
              <w:b/>
              <w:sz w:val="22"/>
              <w:szCs w:val="22"/>
              <w:lang w:val="es-ES_tradnl"/>
            </w:rPr>
          </w:pPr>
          <w:r>
            <w:rPr>
              <w:rFonts w:ascii="Palatino Linotype" w:hAnsi="Palatino Linotype"/>
              <w:b/>
              <w:sz w:val="22"/>
              <w:szCs w:val="22"/>
              <w:lang w:val="es-ES_tradnl"/>
            </w:rPr>
            <w:t>Comisionado ponente:</w:t>
          </w:r>
        </w:p>
      </w:tc>
      <w:tc>
        <w:tcPr>
          <w:tcW w:w="3119" w:type="dxa"/>
          <w:vAlign w:val="center"/>
          <w:hideMark/>
        </w:tcPr>
        <w:p w14:paraId="0CDDA0BE" w14:textId="7378CBC0" w:rsidR="00CF224B" w:rsidRDefault="00CF224B" w:rsidP="002E1568">
          <w:pPr>
            <w:ind w:right="-533"/>
            <w:jc w:val="both"/>
            <w:rPr>
              <w:rFonts w:ascii="Palatino Linotype" w:hAnsi="Palatino Linotype"/>
              <w:b/>
              <w:sz w:val="22"/>
              <w:szCs w:val="22"/>
              <w:lang w:val="es-ES_tradnl"/>
            </w:rPr>
          </w:pPr>
          <w:r>
            <w:rPr>
              <w:rFonts w:ascii="Palatino Linotype" w:hAnsi="Palatino Linotype"/>
              <w:b/>
              <w:sz w:val="22"/>
              <w:szCs w:val="22"/>
              <w:lang w:val="es-ES_tradnl"/>
            </w:rPr>
            <w:t>Javier Martínez Cruz</w:t>
          </w:r>
        </w:p>
      </w:tc>
    </w:tr>
  </w:tbl>
  <w:p w14:paraId="59DE3767" w14:textId="6FD10F8D" w:rsidR="00CF224B" w:rsidRDefault="00CF224B"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6513A"/>
    <w:multiLevelType w:val="hybridMultilevel"/>
    <w:tmpl w:val="233C17A6"/>
    <w:lvl w:ilvl="0" w:tplc="8FFADB8C">
      <w:start w:val="1"/>
      <w:numFmt w:val="upperRoman"/>
      <w:lvlText w:val="%1."/>
      <w:lvlJc w:val="left"/>
      <w:pPr>
        <w:ind w:left="1713" w:hanging="72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 w15:restartNumberingAfterBreak="0">
    <w:nsid w:val="0C390A07"/>
    <w:multiLevelType w:val="hybridMultilevel"/>
    <w:tmpl w:val="E3FE2F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484FA0"/>
    <w:multiLevelType w:val="hybridMultilevel"/>
    <w:tmpl w:val="E5FCAA3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DA1CF8"/>
    <w:multiLevelType w:val="hybridMultilevel"/>
    <w:tmpl w:val="6F1887EC"/>
    <w:lvl w:ilvl="0" w:tplc="02CEF1EE">
      <w:start w:val="1"/>
      <w:numFmt w:val="upperRoman"/>
      <w:suff w:val="space"/>
      <w:lvlText w:val="%1."/>
      <w:lvlJc w:val="right"/>
      <w:pPr>
        <w:ind w:left="1637" w:hanging="360"/>
      </w:pPr>
      <w:rPr>
        <w:b w:val="0"/>
      </w:rPr>
    </w:lvl>
    <w:lvl w:ilvl="1" w:tplc="080A0019">
      <w:start w:val="1"/>
      <w:numFmt w:val="decimal"/>
      <w:lvlText w:val="%2."/>
      <w:lvlJc w:val="left"/>
      <w:pPr>
        <w:tabs>
          <w:tab w:val="num" w:pos="1506"/>
        </w:tabs>
        <w:ind w:left="1506" w:hanging="360"/>
      </w:pPr>
    </w:lvl>
    <w:lvl w:ilvl="2" w:tplc="080A001B">
      <w:start w:val="1"/>
      <w:numFmt w:val="decimal"/>
      <w:lvlText w:val="%3."/>
      <w:lvlJc w:val="left"/>
      <w:pPr>
        <w:tabs>
          <w:tab w:val="num" w:pos="2226"/>
        </w:tabs>
        <w:ind w:left="2226" w:hanging="360"/>
      </w:pPr>
    </w:lvl>
    <w:lvl w:ilvl="3" w:tplc="080A000F">
      <w:start w:val="1"/>
      <w:numFmt w:val="decimal"/>
      <w:lvlText w:val="%4."/>
      <w:lvlJc w:val="left"/>
      <w:pPr>
        <w:tabs>
          <w:tab w:val="num" w:pos="2946"/>
        </w:tabs>
        <w:ind w:left="2946" w:hanging="360"/>
      </w:pPr>
    </w:lvl>
    <w:lvl w:ilvl="4" w:tplc="080A0019">
      <w:start w:val="1"/>
      <w:numFmt w:val="decimal"/>
      <w:lvlText w:val="%5."/>
      <w:lvlJc w:val="left"/>
      <w:pPr>
        <w:tabs>
          <w:tab w:val="num" w:pos="3666"/>
        </w:tabs>
        <w:ind w:left="3666" w:hanging="360"/>
      </w:pPr>
    </w:lvl>
    <w:lvl w:ilvl="5" w:tplc="080A001B">
      <w:start w:val="1"/>
      <w:numFmt w:val="decimal"/>
      <w:lvlText w:val="%6."/>
      <w:lvlJc w:val="left"/>
      <w:pPr>
        <w:tabs>
          <w:tab w:val="num" w:pos="4386"/>
        </w:tabs>
        <w:ind w:left="4386" w:hanging="360"/>
      </w:pPr>
    </w:lvl>
    <w:lvl w:ilvl="6" w:tplc="080A000F">
      <w:start w:val="1"/>
      <w:numFmt w:val="decimal"/>
      <w:lvlText w:val="%7."/>
      <w:lvlJc w:val="left"/>
      <w:pPr>
        <w:tabs>
          <w:tab w:val="num" w:pos="5106"/>
        </w:tabs>
        <w:ind w:left="5106" w:hanging="360"/>
      </w:pPr>
    </w:lvl>
    <w:lvl w:ilvl="7" w:tplc="080A0019">
      <w:start w:val="1"/>
      <w:numFmt w:val="decimal"/>
      <w:lvlText w:val="%8."/>
      <w:lvlJc w:val="left"/>
      <w:pPr>
        <w:tabs>
          <w:tab w:val="num" w:pos="5826"/>
        </w:tabs>
        <w:ind w:left="5826" w:hanging="360"/>
      </w:pPr>
    </w:lvl>
    <w:lvl w:ilvl="8" w:tplc="080A001B">
      <w:start w:val="1"/>
      <w:numFmt w:val="decimal"/>
      <w:lvlText w:val="%9."/>
      <w:lvlJc w:val="left"/>
      <w:pPr>
        <w:tabs>
          <w:tab w:val="num" w:pos="6546"/>
        </w:tabs>
        <w:ind w:left="6546" w:hanging="360"/>
      </w:pPr>
    </w:lvl>
  </w:abstractNum>
  <w:abstractNum w:abstractNumId="4" w15:restartNumberingAfterBreak="0">
    <w:nsid w:val="11E3663B"/>
    <w:multiLevelType w:val="hybridMultilevel"/>
    <w:tmpl w:val="7B18D52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 w15:restartNumberingAfterBreak="0">
    <w:nsid w:val="16EE52D3"/>
    <w:multiLevelType w:val="hybridMultilevel"/>
    <w:tmpl w:val="A6AED0A2"/>
    <w:lvl w:ilvl="0" w:tplc="84984BE2">
      <w:start w:val="3"/>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78123A"/>
    <w:multiLevelType w:val="hybridMultilevel"/>
    <w:tmpl w:val="DBE6C618"/>
    <w:lvl w:ilvl="0" w:tplc="080A0001">
      <w:start w:val="1"/>
      <w:numFmt w:val="bullet"/>
      <w:lvlText w:val=""/>
      <w:lvlJc w:val="left"/>
      <w:pPr>
        <w:ind w:left="782" w:hanging="360"/>
      </w:pPr>
      <w:rPr>
        <w:rFonts w:ascii="Symbol" w:hAnsi="Symbol" w:hint="default"/>
      </w:rPr>
    </w:lvl>
    <w:lvl w:ilvl="1" w:tplc="080A0003" w:tentative="1">
      <w:start w:val="1"/>
      <w:numFmt w:val="bullet"/>
      <w:lvlText w:val="o"/>
      <w:lvlJc w:val="left"/>
      <w:pPr>
        <w:ind w:left="1502" w:hanging="360"/>
      </w:pPr>
      <w:rPr>
        <w:rFonts w:ascii="Courier New" w:hAnsi="Courier New" w:cs="Courier New" w:hint="default"/>
      </w:rPr>
    </w:lvl>
    <w:lvl w:ilvl="2" w:tplc="080A0005" w:tentative="1">
      <w:start w:val="1"/>
      <w:numFmt w:val="bullet"/>
      <w:lvlText w:val=""/>
      <w:lvlJc w:val="left"/>
      <w:pPr>
        <w:ind w:left="2222" w:hanging="360"/>
      </w:pPr>
      <w:rPr>
        <w:rFonts w:ascii="Wingdings" w:hAnsi="Wingdings" w:hint="default"/>
      </w:rPr>
    </w:lvl>
    <w:lvl w:ilvl="3" w:tplc="080A0001" w:tentative="1">
      <w:start w:val="1"/>
      <w:numFmt w:val="bullet"/>
      <w:lvlText w:val=""/>
      <w:lvlJc w:val="left"/>
      <w:pPr>
        <w:ind w:left="2942" w:hanging="360"/>
      </w:pPr>
      <w:rPr>
        <w:rFonts w:ascii="Symbol" w:hAnsi="Symbol" w:hint="default"/>
      </w:rPr>
    </w:lvl>
    <w:lvl w:ilvl="4" w:tplc="080A0003" w:tentative="1">
      <w:start w:val="1"/>
      <w:numFmt w:val="bullet"/>
      <w:lvlText w:val="o"/>
      <w:lvlJc w:val="left"/>
      <w:pPr>
        <w:ind w:left="3662" w:hanging="360"/>
      </w:pPr>
      <w:rPr>
        <w:rFonts w:ascii="Courier New" w:hAnsi="Courier New" w:cs="Courier New" w:hint="default"/>
      </w:rPr>
    </w:lvl>
    <w:lvl w:ilvl="5" w:tplc="080A0005" w:tentative="1">
      <w:start w:val="1"/>
      <w:numFmt w:val="bullet"/>
      <w:lvlText w:val=""/>
      <w:lvlJc w:val="left"/>
      <w:pPr>
        <w:ind w:left="4382" w:hanging="360"/>
      </w:pPr>
      <w:rPr>
        <w:rFonts w:ascii="Wingdings" w:hAnsi="Wingdings" w:hint="default"/>
      </w:rPr>
    </w:lvl>
    <w:lvl w:ilvl="6" w:tplc="080A0001" w:tentative="1">
      <w:start w:val="1"/>
      <w:numFmt w:val="bullet"/>
      <w:lvlText w:val=""/>
      <w:lvlJc w:val="left"/>
      <w:pPr>
        <w:ind w:left="5102" w:hanging="360"/>
      </w:pPr>
      <w:rPr>
        <w:rFonts w:ascii="Symbol" w:hAnsi="Symbol" w:hint="default"/>
      </w:rPr>
    </w:lvl>
    <w:lvl w:ilvl="7" w:tplc="080A0003" w:tentative="1">
      <w:start w:val="1"/>
      <w:numFmt w:val="bullet"/>
      <w:lvlText w:val="o"/>
      <w:lvlJc w:val="left"/>
      <w:pPr>
        <w:ind w:left="5822" w:hanging="360"/>
      </w:pPr>
      <w:rPr>
        <w:rFonts w:ascii="Courier New" w:hAnsi="Courier New" w:cs="Courier New" w:hint="default"/>
      </w:rPr>
    </w:lvl>
    <w:lvl w:ilvl="8" w:tplc="080A0005" w:tentative="1">
      <w:start w:val="1"/>
      <w:numFmt w:val="bullet"/>
      <w:lvlText w:val=""/>
      <w:lvlJc w:val="left"/>
      <w:pPr>
        <w:ind w:left="6542" w:hanging="360"/>
      </w:pPr>
      <w:rPr>
        <w:rFonts w:ascii="Wingdings" w:hAnsi="Wingdings" w:hint="default"/>
      </w:rPr>
    </w:lvl>
  </w:abstractNum>
  <w:abstractNum w:abstractNumId="7" w15:restartNumberingAfterBreak="0">
    <w:nsid w:val="229F55EA"/>
    <w:multiLevelType w:val="hybridMultilevel"/>
    <w:tmpl w:val="A0509ED2"/>
    <w:lvl w:ilvl="0" w:tplc="A2587F6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51E307D"/>
    <w:multiLevelType w:val="hybridMultilevel"/>
    <w:tmpl w:val="B26C754E"/>
    <w:lvl w:ilvl="0" w:tplc="080A0017">
      <w:start w:val="1"/>
      <w:numFmt w:val="low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9" w15:restartNumberingAfterBreak="0">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15:restartNumberingAfterBreak="0">
    <w:nsid w:val="2AFB0B94"/>
    <w:multiLevelType w:val="hybridMultilevel"/>
    <w:tmpl w:val="285E1BAA"/>
    <w:lvl w:ilvl="0" w:tplc="770C63C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05E4C98"/>
    <w:multiLevelType w:val="hybridMultilevel"/>
    <w:tmpl w:val="47B44E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CC0E54"/>
    <w:multiLevelType w:val="multilevel"/>
    <w:tmpl w:val="C16E1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1F1118"/>
    <w:multiLevelType w:val="hybridMultilevel"/>
    <w:tmpl w:val="082020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70153D"/>
    <w:multiLevelType w:val="hybridMultilevel"/>
    <w:tmpl w:val="E8B27A6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3997180B"/>
    <w:multiLevelType w:val="hybridMultilevel"/>
    <w:tmpl w:val="47B44E1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AAB74CB"/>
    <w:multiLevelType w:val="hybridMultilevel"/>
    <w:tmpl w:val="C6D2F6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3A37DC6"/>
    <w:multiLevelType w:val="hybridMultilevel"/>
    <w:tmpl w:val="D8D04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44F3E85"/>
    <w:multiLevelType w:val="hybridMultilevel"/>
    <w:tmpl w:val="E70C552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9" w15:restartNumberingAfterBreak="0">
    <w:nsid w:val="45D6643C"/>
    <w:multiLevelType w:val="hybridMultilevel"/>
    <w:tmpl w:val="C2C486B8"/>
    <w:lvl w:ilvl="0" w:tplc="080A0017">
      <w:start w:val="1"/>
      <w:numFmt w:val="lowerLetter"/>
      <w:lvlText w:val="%1)"/>
      <w:lvlJc w:val="left"/>
      <w:pPr>
        <w:ind w:left="720" w:hanging="360"/>
      </w:pPr>
      <w:rPr>
        <w:rFonts w:ascii="Times New Roman" w:hAnsi="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62E196E"/>
    <w:multiLevelType w:val="hybridMultilevel"/>
    <w:tmpl w:val="6E983C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73211CD"/>
    <w:multiLevelType w:val="hybridMultilevel"/>
    <w:tmpl w:val="C040F6B8"/>
    <w:lvl w:ilvl="0" w:tplc="5ECAE1D8">
      <w:start w:val="1"/>
      <w:numFmt w:val="decimal"/>
      <w:lvlText w:val="%1."/>
      <w:lvlJc w:val="left"/>
      <w:pPr>
        <w:ind w:left="720" w:hanging="360"/>
      </w:pPr>
      <w:rPr>
        <w:rFonts w:eastAsia="Arial Unicode M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7356D36"/>
    <w:multiLevelType w:val="multilevel"/>
    <w:tmpl w:val="09FED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4" w15:restartNumberingAfterBreak="0">
    <w:nsid w:val="56B17E94"/>
    <w:multiLevelType w:val="multilevel"/>
    <w:tmpl w:val="85187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2A47A4"/>
    <w:multiLevelType w:val="hybridMultilevel"/>
    <w:tmpl w:val="5DE21C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B6A3DD4"/>
    <w:multiLevelType w:val="hybridMultilevel"/>
    <w:tmpl w:val="4FF60910"/>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5BBB6ADA"/>
    <w:multiLevelType w:val="multilevel"/>
    <w:tmpl w:val="050C1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FC378B8"/>
    <w:multiLevelType w:val="hybridMultilevel"/>
    <w:tmpl w:val="118202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FFC14ED"/>
    <w:multiLevelType w:val="hybridMultilevel"/>
    <w:tmpl w:val="0830538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0" w15:restartNumberingAfterBreak="0">
    <w:nsid w:val="6126327C"/>
    <w:multiLevelType w:val="hybridMultilevel"/>
    <w:tmpl w:val="D7D214A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1" w15:restartNumberingAfterBreak="0">
    <w:nsid w:val="629110EE"/>
    <w:multiLevelType w:val="hybridMultilevel"/>
    <w:tmpl w:val="50A6644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6DE301C"/>
    <w:multiLevelType w:val="hybridMultilevel"/>
    <w:tmpl w:val="E4F65512"/>
    <w:lvl w:ilvl="0" w:tplc="0B8E90C8">
      <w:start w:val="1"/>
      <w:numFmt w:val="decimal"/>
      <w:lvlText w:val="%1."/>
      <w:lvlJc w:val="left"/>
      <w:pPr>
        <w:ind w:left="1211" w:hanging="360"/>
      </w:pPr>
      <w:rPr>
        <w:rFonts w:eastAsia="Times New Roman"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3" w15:restartNumberingAfterBreak="0">
    <w:nsid w:val="685F52AF"/>
    <w:multiLevelType w:val="hybridMultilevel"/>
    <w:tmpl w:val="F880D61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7F14CE"/>
    <w:multiLevelType w:val="hybridMultilevel"/>
    <w:tmpl w:val="09F44904"/>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DE2C6A"/>
    <w:multiLevelType w:val="hybridMultilevel"/>
    <w:tmpl w:val="BE1A732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C45680C"/>
    <w:multiLevelType w:val="hybridMultilevel"/>
    <w:tmpl w:val="E7BEFB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7" w15:restartNumberingAfterBreak="0">
    <w:nsid w:val="6E226038"/>
    <w:multiLevelType w:val="hybridMultilevel"/>
    <w:tmpl w:val="E6CCAC12"/>
    <w:lvl w:ilvl="0" w:tplc="E222E26A">
      <w:start w:val="1"/>
      <w:numFmt w:val="decimal"/>
      <w:lvlText w:val="%1."/>
      <w:lvlJc w:val="left"/>
      <w:pPr>
        <w:ind w:left="720" w:hanging="360"/>
      </w:pPr>
      <w:rPr>
        <w:rFonts w:ascii="Palatino Linotype" w:hAnsi="Palatino Linotype" w:hint="default"/>
        <w:b w:val="0"/>
        <w:i w:val="0"/>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2FC7570"/>
    <w:multiLevelType w:val="hybridMultilevel"/>
    <w:tmpl w:val="43CC7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91B620A"/>
    <w:multiLevelType w:val="hybridMultilevel"/>
    <w:tmpl w:val="13C6EB1C"/>
    <w:lvl w:ilvl="0" w:tplc="63FAFEA2">
      <w:start w:val="1"/>
      <w:numFmt w:val="decimal"/>
      <w:lvlText w:val="%1."/>
      <w:lvlJc w:val="left"/>
      <w:pPr>
        <w:ind w:left="1353" w:hanging="360"/>
      </w:pPr>
      <w:rPr>
        <w:rFonts w:cs="Arial" w:hint="default"/>
        <w:color w:val="000000"/>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num w:numId="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2"/>
  </w:num>
  <w:num w:numId="3">
    <w:abstractNumId w:val="34"/>
  </w:num>
  <w:num w:numId="4">
    <w:abstractNumId w:val="36"/>
  </w:num>
  <w:num w:numId="5">
    <w:abstractNumId w:val="4"/>
  </w:num>
  <w:num w:numId="6">
    <w:abstractNumId w:val="1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num>
  <w:num w:numId="9">
    <w:abstractNumId w:val="18"/>
  </w:num>
  <w:num w:numId="10">
    <w:abstractNumId w:val="31"/>
  </w:num>
  <w:num w:numId="11">
    <w:abstractNumId w:val="24"/>
  </w:num>
  <w:num w:numId="12">
    <w:abstractNumId w:val="3"/>
  </w:num>
  <w:num w:numId="13">
    <w:abstractNumId w:val="29"/>
  </w:num>
  <w:num w:numId="14">
    <w:abstractNumId w:val="23"/>
  </w:num>
  <w:num w:numId="15">
    <w:abstractNumId w:val="30"/>
  </w:num>
  <w:num w:numId="16">
    <w:abstractNumId w:val="37"/>
  </w:num>
  <w:num w:numId="17">
    <w:abstractNumId w:val="26"/>
  </w:num>
  <w:num w:numId="18">
    <w:abstractNumId w:val="39"/>
  </w:num>
  <w:num w:numId="19">
    <w:abstractNumId w:val="0"/>
  </w:num>
  <w:num w:numId="20">
    <w:abstractNumId w:val="38"/>
  </w:num>
  <w:num w:numId="21">
    <w:abstractNumId w:val="2"/>
  </w:num>
  <w:num w:numId="22">
    <w:abstractNumId w:val="25"/>
  </w:num>
  <w:num w:numId="23">
    <w:abstractNumId w:val="14"/>
  </w:num>
  <w:num w:numId="24">
    <w:abstractNumId w:val="5"/>
  </w:num>
  <w:num w:numId="25">
    <w:abstractNumId w:val="12"/>
  </w:num>
  <w:num w:numId="26">
    <w:abstractNumId w:val="33"/>
  </w:num>
  <w:num w:numId="27">
    <w:abstractNumId w:val="11"/>
  </w:num>
  <w:num w:numId="28">
    <w:abstractNumId w:val="15"/>
  </w:num>
  <w:num w:numId="29">
    <w:abstractNumId w:val="1"/>
  </w:num>
  <w:num w:numId="30">
    <w:abstractNumId w:val="20"/>
  </w:num>
  <w:num w:numId="31">
    <w:abstractNumId w:val="35"/>
  </w:num>
  <w:num w:numId="32">
    <w:abstractNumId w:val="8"/>
  </w:num>
  <w:num w:numId="33">
    <w:abstractNumId w:val="28"/>
  </w:num>
  <w:num w:numId="34">
    <w:abstractNumId w:val="6"/>
  </w:num>
  <w:num w:numId="35">
    <w:abstractNumId w:val="22"/>
  </w:num>
  <w:num w:numId="36">
    <w:abstractNumId w:val="13"/>
  </w:num>
  <w:num w:numId="37">
    <w:abstractNumId w:val="19"/>
  </w:num>
  <w:num w:numId="38">
    <w:abstractNumId w:val="16"/>
  </w:num>
  <w:num w:numId="39">
    <w:abstractNumId w:val="7"/>
  </w:num>
  <w:num w:numId="40">
    <w:abstractNumId w:val="10"/>
  </w:num>
  <w:num w:numId="4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4432"/>
    <w:rsid w:val="000054B4"/>
    <w:rsid w:val="00013210"/>
    <w:rsid w:val="00013961"/>
    <w:rsid w:val="000142A6"/>
    <w:rsid w:val="000163E2"/>
    <w:rsid w:val="00021135"/>
    <w:rsid w:val="00022646"/>
    <w:rsid w:val="00022DB0"/>
    <w:rsid w:val="00023151"/>
    <w:rsid w:val="00023EA2"/>
    <w:rsid w:val="000307C5"/>
    <w:rsid w:val="000315F2"/>
    <w:rsid w:val="00034A46"/>
    <w:rsid w:val="000354B7"/>
    <w:rsid w:val="00037720"/>
    <w:rsid w:val="000416BB"/>
    <w:rsid w:val="0004420F"/>
    <w:rsid w:val="00044AE0"/>
    <w:rsid w:val="0005034C"/>
    <w:rsid w:val="000507B6"/>
    <w:rsid w:val="00052CC0"/>
    <w:rsid w:val="00052FFB"/>
    <w:rsid w:val="000542C7"/>
    <w:rsid w:val="00057ED9"/>
    <w:rsid w:val="00060DA9"/>
    <w:rsid w:val="0006174A"/>
    <w:rsid w:val="00061E0A"/>
    <w:rsid w:val="00061F13"/>
    <w:rsid w:val="0006581C"/>
    <w:rsid w:val="00065EF4"/>
    <w:rsid w:val="00066207"/>
    <w:rsid w:val="000679F8"/>
    <w:rsid w:val="00067DA3"/>
    <w:rsid w:val="00070DE6"/>
    <w:rsid w:val="0008393B"/>
    <w:rsid w:val="00084F57"/>
    <w:rsid w:val="0008542A"/>
    <w:rsid w:val="00087389"/>
    <w:rsid w:val="00087A2F"/>
    <w:rsid w:val="00092AAA"/>
    <w:rsid w:val="00094302"/>
    <w:rsid w:val="000943C1"/>
    <w:rsid w:val="0009491F"/>
    <w:rsid w:val="00095BB3"/>
    <w:rsid w:val="00095F99"/>
    <w:rsid w:val="00096171"/>
    <w:rsid w:val="0009669A"/>
    <w:rsid w:val="00096F4F"/>
    <w:rsid w:val="000A0DB6"/>
    <w:rsid w:val="000A1648"/>
    <w:rsid w:val="000A2574"/>
    <w:rsid w:val="000A4039"/>
    <w:rsid w:val="000A64E6"/>
    <w:rsid w:val="000A6D81"/>
    <w:rsid w:val="000A70F6"/>
    <w:rsid w:val="000A7A29"/>
    <w:rsid w:val="000B3FFD"/>
    <w:rsid w:val="000B6C89"/>
    <w:rsid w:val="000C06EC"/>
    <w:rsid w:val="000C0C0E"/>
    <w:rsid w:val="000C15E2"/>
    <w:rsid w:val="000C3130"/>
    <w:rsid w:val="000C363D"/>
    <w:rsid w:val="000C4453"/>
    <w:rsid w:val="000D05A8"/>
    <w:rsid w:val="000D23E1"/>
    <w:rsid w:val="000D4789"/>
    <w:rsid w:val="000D78A9"/>
    <w:rsid w:val="000E0D4C"/>
    <w:rsid w:val="000E1041"/>
    <w:rsid w:val="000E254E"/>
    <w:rsid w:val="000E25FF"/>
    <w:rsid w:val="000E2DE5"/>
    <w:rsid w:val="000F128B"/>
    <w:rsid w:val="000F27A3"/>
    <w:rsid w:val="000F2894"/>
    <w:rsid w:val="00100085"/>
    <w:rsid w:val="001004D1"/>
    <w:rsid w:val="00103284"/>
    <w:rsid w:val="00111DE4"/>
    <w:rsid w:val="00111E67"/>
    <w:rsid w:val="00113827"/>
    <w:rsid w:val="00114303"/>
    <w:rsid w:val="001145E0"/>
    <w:rsid w:val="00114D84"/>
    <w:rsid w:val="0012100D"/>
    <w:rsid w:val="001256FF"/>
    <w:rsid w:val="00125A0C"/>
    <w:rsid w:val="00131B5F"/>
    <w:rsid w:val="00135983"/>
    <w:rsid w:val="001376B8"/>
    <w:rsid w:val="001378B5"/>
    <w:rsid w:val="00137EEF"/>
    <w:rsid w:val="001409A7"/>
    <w:rsid w:val="00142EBE"/>
    <w:rsid w:val="0014527E"/>
    <w:rsid w:val="00147301"/>
    <w:rsid w:val="00150121"/>
    <w:rsid w:val="00151BC9"/>
    <w:rsid w:val="00154256"/>
    <w:rsid w:val="00155016"/>
    <w:rsid w:val="00155DEF"/>
    <w:rsid w:val="001563FD"/>
    <w:rsid w:val="001610BA"/>
    <w:rsid w:val="00161222"/>
    <w:rsid w:val="00167335"/>
    <w:rsid w:val="001764BD"/>
    <w:rsid w:val="00176A2B"/>
    <w:rsid w:val="0018006D"/>
    <w:rsid w:val="00180F2C"/>
    <w:rsid w:val="00181FEF"/>
    <w:rsid w:val="001828ED"/>
    <w:rsid w:val="00187B0E"/>
    <w:rsid w:val="00190586"/>
    <w:rsid w:val="001910A9"/>
    <w:rsid w:val="00191301"/>
    <w:rsid w:val="0019538B"/>
    <w:rsid w:val="001977BB"/>
    <w:rsid w:val="001A1EC1"/>
    <w:rsid w:val="001A211D"/>
    <w:rsid w:val="001A523B"/>
    <w:rsid w:val="001A6401"/>
    <w:rsid w:val="001B1888"/>
    <w:rsid w:val="001B5A52"/>
    <w:rsid w:val="001C1704"/>
    <w:rsid w:val="001C32EB"/>
    <w:rsid w:val="001D4483"/>
    <w:rsid w:val="001D4C0F"/>
    <w:rsid w:val="001D74E0"/>
    <w:rsid w:val="001E0EDE"/>
    <w:rsid w:val="001E7F56"/>
    <w:rsid w:val="001F2AAE"/>
    <w:rsid w:val="001F38E7"/>
    <w:rsid w:val="00200BDB"/>
    <w:rsid w:val="002013D7"/>
    <w:rsid w:val="002028A3"/>
    <w:rsid w:val="00205E96"/>
    <w:rsid w:val="00206C74"/>
    <w:rsid w:val="00220958"/>
    <w:rsid w:val="00221FB8"/>
    <w:rsid w:val="002225C5"/>
    <w:rsid w:val="00222927"/>
    <w:rsid w:val="00223EF3"/>
    <w:rsid w:val="00224F8A"/>
    <w:rsid w:val="00231948"/>
    <w:rsid w:val="00232423"/>
    <w:rsid w:val="0023264F"/>
    <w:rsid w:val="00233B2E"/>
    <w:rsid w:val="002356AA"/>
    <w:rsid w:val="002373CE"/>
    <w:rsid w:val="00241463"/>
    <w:rsid w:val="002420A7"/>
    <w:rsid w:val="00242E01"/>
    <w:rsid w:val="00243BB1"/>
    <w:rsid w:val="002468B9"/>
    <w:rsid w:val="0024795A"/>
    <w:rsid w:val="00251A28"/>
    <w:rsid w:val="00253E4E"/>
    <w:rsid w:val="00254582"/>
    <w:rsid w:val="002547D8"/>
    <w:rsid w:val="00255050"/>
    <w:rsid w:val="00255B3D"/>
    <w:rsid w:val="00257C58"/>
    <w:rsid w:val="00261EE8"/>
    <w:rsid w:val="00263537"/>
    <w:rsid w:val="00264E76"/>
    <w:rsid w:val="0026697E"/>
    <w:rsid w:val="00275929"/>
    <w:rsid w:val="002774F3"/>
    <w:rsid w:val="00277666"/>
    <w:rsid w:val="00277B01"/>
    <w:rsid w:val="00280EE2"/>
    <w:rsid w:val="00281F82"/>
    <w:rsid w:val="002829D3"/>
    <w:rsid w:val="00283A9A"/>
    <w:rsid w:val="00284B27"/>
    <w:rsid w:val="002974A7"/>
    <w:rsid w:val="00297DD1"/>
    <w:rsid w:val="002A091E"/>
    <w:rsid w:val="002A2B65"/>
    <w:rsid w:val="002A2DC2"/>
    <w:rsid w:val="002A5C4A"/>
    <w:rsid w:val="002A605C"/>
    <w:rsid w:val="002B4367"/>
    <w:rsid w:val="002B5C0B"/>
    <w:rsid w:val="002B6758"/>
    <w:rsid w:val="002B6C95"/>
    <w:rsid w:val="002C2115"/>
    <w:rsid w:val="002C3ACD"/>
    <w:rsid w:val="002C6154"/>
    <w:rsid w:val="002D041F"/>
    <w:rsid w:val="002D5D77"/>
    <w:rsid w:val="002D681E"/>
    <w:rsid w:val="002D6B0B"/>
    <w:rsid w:val="002E1568"/>
    <w:rsid w:val="002E1AEF"/>
    <w:rsid w:val="002E4BA2"/>
    <w:rsid w:val="002E5E3A"/>
    <w:rsid w:val="002E61CF"/>
    <w:rsid w:val="002F546F"/>
    <w:rsid w:val="002F583B"/>
    <w:rsid w:val="002F58D0"/>
    <w:rsid w:val="00303598"/>
    <w:rsid w:val="003075E8"/>
    <w:rsid w:val="00311EA8"/>
    <w:rsid w:val="003137D7"/>
    <w:rsid w:val="00313C5D"/>
    <w:rsid w:val="00315652"/>
    <w:rsid w:val="003164B0"/>
    <w:rsid w:val="00317987"/>
    <w:rsid w:val="003213D8"/>
    <w:rsid w:val="00322A09"/>
    <w:rsid w:val="00323309"/>
    <w:rsid w:val="00325833"/>
    <w:rsid w:val="003260A3"/>
    <w:rsid w:val="0032675F"/>
    <w:rsid w:val="00327DF2"/>
    <w:rsid w:val="003316A2"/>
    <w:rsid w:val="00334C99"/>
    <w:rsid w:val="0033559E"/>
    <w:rsid w:val="00340FAA"/>
    <w:rsid w:val="003412C2"/>
    <w:rsid w:val="00341718"/>
    <w:rsid w:val="00343ED6"/>
    <w:rsid w:val="00344721"/>
    <w:rsid w:val="00345234"/>
    <w:rsid w:val="00346D82"/>
    <w:rsid w:val="003470D4"/>
    <w:rsid w:val="00350C3A"/>
    <w:rsid w:val="003519DE"/>
    <w:rsid w:val="003541EF"/>
    <w:rsid w:val="003547C2"/>
    <w:rsid w:val="00355917"/>
    <w:rsid w:val="003572AE"/>
    <w:rsid w:val="00360792"/>
    <w:rsid w:val="00362AD4"/>
    <w:rsid w:val="00363F3A"/>
    <w:rsid w:val="00364579"/>
    <w:rsid w:val="00373004"/>
    <w:rsid w:val="0037332D"/>
    <w:rsid w:val="0037499B"/>
    <w:rsid w:val="00375B4E"/>
    <w:rsid w:val="00376685"/>
    <w:rsid w:val="003766EC"/>
    <w:rsid w:val="003822C9"/>
    <w:rsid w:val="00385680"/>
    <w:rsid w:val="00390B9F"/>
    <w:rsid w:val="003914FD"/>
    <w:rsid w:val="00392530"/>
    <w:rsid w:val="0039578B"/>
    <w:rsid w:val="003A180D"/>
    <w:rsid w:val="003A7F60"/>
    <w:rsid w:val="003B2863"/>
    <w:rsid w:val="003B7919"/>
    <w:rsid w:val="003C20CA"/>
    <w:rsid w:val="003C2D00"/>
    <w:rsid w:val="003C4652"/>
    <w:rsid w:val="003D3669"/>
    <w:rsid w:val="003D788C"/>
    <w:rsid w:val="003E409B"/>
    <w:rsid w:val="003E68C4"/>
    <w:rsid w:val="003E6ADA"/>
    <w:rsid w:val="003F450F"/>
    <w:rsid w:val="003F68A8"/>
    <w:rsid w:val="004012A1"/>
    <w:rsid w:val="0040555C"/>
    <w:rsid w:val="004063AE"/>
    <w:rsid w:val="004143F3"/>
    <w:rsid w:val="0041466D"/>
    <w:rsid w:val="00424E3A"/>
    <w:rsid w:val="00425800"/>
    <w:rsid w:val="00426DC4"/>
    <w:rsid w:val="00430FAD"/>
    <w:rsid w:val="00431D05"/>
    <w:rsid w:val="004353C8"/>
    <w:rsid w:val="00437117"/>
    <w:rsid w:val="0044154A"/>
    <w:rsid w:val="00443087"/>
    <w:rsid w:val="0044547C"/>
    <w:rsid w:val="0045150A"/>
    <w:rsid w:val="004560E3"/>
    <w:rsid w:val="00456F45"/>
    <w:rsid w:val="004579F1"/>
    <w:rsid w:val="00466025"/>
    <w:rsid w:val="0047014C"/>
    <w:rsid w:val="00471B25"/>
    <w:rsid w:val="00474F0D"/>
    <w:rsid w:val="0047785E"/>
    <w:rsid w:val="00480BD4"/>
    <w:rsid w:val="004817F9"/>
    <w:rsid w:val="004836A2"/>
    <w:rsid w:val="00483A1C"/>
    <w:rsid w:val="00483CEE"/>
    <w:rsid w:val="00484663"/>
    <w:rsid w:val="00487F15"/>
    <w:rsid w:val="00495666"/>
    <w:rsid w:val="004A0C76"/>
    <w:rsid w:val="004A284F"/>
    <w:rsid w:val="004A2C2E"/>
    <w:rsid w:val="004B0C10"/>
    <w:rsid w:val="004B531D"/>
    <w:rsid w:val="004B7341"/>
    <w:rsid w:val="004B73EE"/>
    <w:rsid w:val="004B79AE"/>
    <w:rsid w:val="004C0CA8"/>
    <w:rsid w:val="004C1020"/>
    <w:rsid w:val="004C127C"/>
    <w:rsid w:val="004C5463"/>
    <w:rsid w:val="004C54D1"/>
    <w:rsid w:val="004C5864"/>
    <w:rsid w:val="004C74B4"/>
    <w:rsid w:val="004D0A26"/>
    <w:rsid w:val="004D4AB0"/>
    <w:rsid w:val="004D576E"/>
    <w:rsid w:val="004D7118"/>
    <w:rsid w:val="004E15DB"/>
    <w:rsid w:val="004E59DB"/>
    <w:rsid w:val="004E60CB"/>
    <w:rsid w:val="004F2BE9"/>
    <w:rsid w:val="004F4A54"/>
    <w:rsid w:val="004F5B1A"/>
    <w:rsid w:val="004F631E"/>
    <w:rsid w:val="004F6CD6"/>
    <w:rsid w:val="004F6DE4"/>
    <w:rsid w:val="004F7587"/>
    <w:rsid w:val="004F79FF"/>
    <w:rsid w:val="00506880"/>
    <w:rsid w:val="005106D8"/>
    <w:rsid w:val="0051306F"/>
    <w:rsid w:val="00520367"/>
    <w:rsid w:val="00520BC9"/>
    <w:rsid w:val="0052155E"/>
    <w:rsid w:val="005215E1"/>
    <w:rsid w:val="00522107"/>
    <w:rsid w:val="00523079"/>
    <w:rsid w:val="005264B5"/>
    <w:rsid w:val="00532C12"/>
    <w:rsid w:val="005402B7"/>
    <w:rsid w:val="0054071D"/>
    <w:rsid w:val="00543BD1"/>
    <w:rsid w:val="005442D6"/>
    <w:rsid w:val="005457D7"/>
    <w:rsid w:val="0054655C"/>
    <w:rsid w:val="00550397"/>
    <w:rsid w:val="00550500"/>
    <w:rsid w:val="00553CA8"/>
    <w:rsid w:val="00554A07"/>
    <w:rsid w:val="00557CE2"/>
    <w:rsid w:val="005605F3"/>
    <w:rsid w:val="00564E97"/>
    <w:rsid w:val="005653C4"/>
    <w:rsid w:val="005766EA"/>
    <w:rsid w:val="00577B41"/>
    <w:rsid w:val="00584CB7"/>
    <w:rsid w:val="005857CF"/>
    <w:rsid w:val="00591F82"/>
    <w:rsid w:val="00592026"/>
    <w:rsid w:val="005A5420"/>
    <w:rsid w:val="005A5CB9"/>
    <w:rsid w:val="005A6464"/>
    <w:rsid w:val="005A7C37"/>
    <w:rsid w:val="005B29CB"/>
    <w:rsid w:val="005B36BD"/>
    <w:rsid w:val="005C4682"/>
    <w:rsid w:val="005C55AE"/>
    <w:rsid w:val="005C6792"/>
    <w:rsid w:val="005C6AE4"/>
    <w:rsid w:val="005C7879"/>
    <w:rsid w:val="005E1436"/>
    <w:rsid w:val="005E1785"/>
    <w:rsid w:val="005E4051"/>
    <w:rsid w:val="005E5433"/>
    <w:rsid w:val="005F229C"/>
    <w:rsid w:val="005F2772"/>
    <w:rsid w:val="005F5B01"/>
    <w:rsid w:val="005F5D2E"/>
    <w:rsid w:val="005F5D92"/>
    <w:rsid w:val="005F5F30"/>
    <w:rsid w:val="005F6957"/>
    <w:rsid w:val="005F6E21"/>
    <w:rsid w:val="005F73C0"/>
    <w:rsid w:val="005F781A"/>
    <w:rsid w:val="00603DA7"/>
    <w:rsid w:val="00610316"/>
    <w:rsid w:val="00612861"/>
    <w:rsid w:val="00615DE1"/>
    <w:rsid w:val="00621733"/>
    <w:rsid w:val="0062507D"/>
    <w:rsid w:val="006250D9"/>
    <w:rsid w:val="006258DB"/>
    <w:rsid w:val="00626A76"/>
    <w:rsid w:val="00633A25"/>
    <w:rsid w:val="00634485"/>
    <w:rsid w:val="00636421"/>
    <w:rsid w:val="00640E64"/>
    <w:rsid w:val="006435BE"/>
    <w:rsid w:val="00644264"/>
    <w:rsid w:val="006549DB"/>
    <w:rsid w:val="00657473"/>
    <w:rsid w:val="0066521C"/>
    <w:rsid w:val="006702E8"/>
    <w:rsid w:val="00670917"/>
    <w:rsid w:val="00672092"/>
    <w:rsid w:val="0067588A"/>
    <w:rsid w:val="00676A20"/>
    <w:rsid w:val="00676F9F"/>
    <w:rsid w:val="00677063"/>
    <w:rsid w:val="0068124D"/>
    <w:rsid w:val="00682BE8"/>
    <w:rsid w:val="00683083"/>
    <w:rsid w:val="006830FB"/>
    <w:rsid w:val="00684AF2"/>
    <w:rsid w:val="00685D2F"/>
    <w:rsid w:val="00686A8A"/>
    <w:rsid w:val="00687E13"/>
    <w:rsid w:val="00691B3D"/>
    <w:rsid w:val="006941E2"/>
    <w:rsid w:val="00697949"/>
    <w:rsid w:val="006A1780"/>
    <w:rsid w:val="006B3541"/>
    <w:rsid w:val="006B750F"/>
    <w:rsid w:val="006C0F6B"/>
    <w:rsid w:val="006C15FD"/>
    <w:rsid w:val="006C18ED"/>
    <w:rsid w:val="006D67E9"/>
    <w:rsid w:val="006E04C2"/>
    <w:rsid w:val="006E29EE"/>
    <w:rsid w:val="006E3411"/>
    <w:rsid w:val="006E5499"/>
    <w:rsid w:val="006E6389"/>
    <w:rsid w:val="006E73B3"/>
    <w:rsid w:val="006F1FD4"/>
    <w:rsid w:val="006F30F8"/>
    <w:rsid w:val="00704384"/>
    <w:rsid w:val="00713E1B"/>
    <w:rsid w:val="00716231"/>
    <w:rsid w:val="00720312"/>
    <w:rsid w:val="00720725"/>
    <w:rsid w:val="00721A45"/>
    <w:rsid w:val="00721C05"/>
    <w:rsid w:val="00723651"/>
    <w:rsid w:val="0072769D"/>
    <w:rsid w:val="00727EC8"/>
    <w:rsid w:val="00730132"/>
    <w:rsid w:val="00731C38"/>
    <w:rsid w:val="00734B70"/>
    <w:rsid w:val="00735E7C"/>
    <w:rsid w:val="00736C06"/>
    <w:rsid w:val="00741118"/>
    <w:rsid w:val="00743800"/>
    <w:rsid w:val="00745136"/>
    <w:rsid w:val="00754F0B"/>
    <w:rsid w:val="00755DC0"/>
    <w:rsid w:val="0076141F"/>
    <w:rsid w:val="00762AB3"/>
    <w:rsid w:val="007634D7"/>
    <w:rsid w:val="00764681"/>
    <w:rsid w:val="00766DAC"/>
    <w:rsid w:val="0077090E"/>
    <w:rsid w:val="0077113A"/>
    <w:rsid w:val="00771543"/>
    <w:rsid w:val="0077203A"/>
    <w:rsid w:val="007724C5"/>
    <w:rsid w:val="0077496D"/>
    <w:rsid w:val="007770E4"/>
    <w:rsid w:val="0078251A"/>
    <w:rsid w:val="0078252D"/>
    <w:rsid w:val="00785B60"/>
    <w:rsid w:val="007907E7"/>
    <w:rsid w:val="007954FB"/>
    <w:rsid w:val="007A0EC9"/>
    <w:rsid w:val="007A18BB"/>
    <w:rsid w:val="007A7B20"/>
    <w:rsid w:val="007B0750"/>
    <w:rsid w:val="007B584D"/>
    <w:rsid w:val="007B7396"/>
    <w:rsid w:val="007C0263"/>
    <w:rsid w:val="007C12D4"/>
    <w:rsid w:val="007C3045"/>
    <w:rsid w:val="007C4CBF"/>
    <w:rsid w:val="007C7783"/>
    <w:rsid w:val="007D106D"/>
    <w:rsid w:val="007D1D57"/>
    <w:rsid w:val="007D6031"/>
    <w:rsid w:val="007D6C06"/>
    <w:rsid w:val="007E27E3"/>
    <w:rsid w:val="007E3858"/>
    <w:rsid w:val="007F00E0"/>
    <w:rsid w:val="007F463F"/>
    <w:rsid w:val="007F528B"/>
    <w:rsid w:val="00802F3F"/>
    <w:rsid w:val="00803D96"/>
    <w:rsid w:val="00805260"/>
    <w:rsid w:val="0080585F"/>
    <w:rsid w:val="00810BB2"/>
    <w:rsid w:val="008140B5"/>
    <w:rsid w:val="00817BDD"/>
    <w:rsid w:val="0082160C"/>
    <w:rsid w:val="00825EB2"/>
    <w:rsid w:val="0082612C"/>
    <w:rsid w:val="0083040F"/>
    <w:rsid w:val="008331EF"/>
    <w:rsid w:val="00837B9D"/>
    <w:rsid w:val="00837DBA"/>
    <w:rsid w:val="00840165"/>
    <w:rsid w:val="00840665"/>
    <w:rsid w:val="008429CA"/>
    <w:rsid w:val="008433C4"/>
    <w:rsid w:val="00845368"/>
    <w:rsid w:val="00845D5D"/>
    <w:rsid w:val="0084720E"/>
    <w:rsid w:val="008472FC"/>
    <w:rsid w:val="00850C9B"/>
    <w:rsid w:val="00855B50"/>
    <w:rsid w:val="008572A1"/>
    <w:rsid w:val="00860343"/>
    <w:rsid w:val="008608F2"/>
    <w:rsid w:val="00860AD2"/>
    <w:rsid w:val="008638B9"/>
    <w:rsid w:val="008701C6"/>
    <w:rsid w:val="008718F3"/>
    <w:rsid w:val="00873A70"/>
    <w:rsid w:val="008744F1"/>
    <w:rsid w:val="008758C1"/>
    <w:rsid w:val="00876120"/>
    <w:rsid w:val="008771CC"/>
    <w:rsid w:val="00880CEA"/>
    <w:rsid w:val="008900BC"/>
    <w:rsid w:val="00890E1E"/>
    <w:rsid w:val="00891775"/>
    <w:rsid w:val="00892AFC"/>
    <w:rsid w:val="00893080"/>
    <w:rsid w:val="0089372C"/>
    <w:rsid w:val="008960BB"/>
    <w:rsid w:val="00896334"/>
    <w:rsid w:val="00897E92"/>
    <w:rsid w:val="008A0D1F"/>
    <w:rsid w:val="008A1537"/>
    <w:rsid w:val="008A1C25"/>
    <w:rsid w:val="008A2249"/>
    <w:rsid w:val="008A3400"/>
    <w:rsid w:val="008A7B25"/>
    <w:rsid w:val="008B02A5"/>
    <w:rsid w:val="008B039C"/>
    <w:rsid w:val="008B5618"/>
    <w:rsid w:val="008C0B1E"/>
    <w:rsid w:val="008C1DA7"/>
    <w:rsid w:val="008C2E3A"/>
    <w:rsid w:val="008C3674"/>
    <w:rsid w:val="008D051C"/>
    <w:rsid w:val="008D1526"/>
    <w:rsid w:val="008D59A3"/>
    <w:rsid w:val="008D7492"/>
    <w:rsid w:val="008E20E3"/>
    <w:rsid w:val="008E4EBA"/>
    <w:rsid w:val="008E64B7"/>
    <w:rsid w:val="008E6E98"/>
    <w:rsid w:val="008E701A"/>
    <w:rsid w:val="008F1494"/>
    <w:rsid w:val="008F57F9"/>
    <w:rsid w:val="00903A7A"/>
    <w:rsid w:val="009042FC"/>
    <w:rsid w:val="00904ED9"/>
    <w:rsid w:val="00904FAA"/>
    <w:rsid w:val="009068C9"/>
    <w:rsid w:val="00911351"/>
    <w:rsid w:val="00912D93"/>
    <w:rsid w:val="0091361F"/>
    <w:rsid w:val="00914F3A"/>
    <w:rsid w:val="009251B9"/>
    <w:rsid w:val="00927992"/>
    <w:rsid w:val="00932904"/>
    <w:rsid w:val="009332D6"/>
    <w:rsid w:val="00933E48"/>
    <w:rsid w:val="00935A0D"/>
    <w:rsid w:val="009401A8"/>
    <w:rsid w:val="00940311"/>
    <w:rsid w:val="0094116E"/>
    <w:rsid w:val="009413B1"/>
    <w:rsid w:val="00942EE5"/>
    <w:rsid w:val="009433C4"/>
    <w:rsid w:val="00944CA2"/>
    <w:rsid w:val="00947DC4"/>
    <w:rsid w:val="00950239"/>
    <w:rsid w:val="00957F2A"/>
    <w:rsid w:val="009605A1"/>
    <w:rsid w:val="00960E26"/>
    <w:rsid w:val="00963B7E"/>
    <w:rsid w:val="00971658"/>
    <w:rsid w:val="00971BD9"/>
    <w:rsid w:val="00975EB9"/>
    <w:rsid w:val="00982B64"/>
    <w:rsid w:val="009837D3"/>
    <w:rsid w:val="00984224"/>
    <w:rsid w:val="009908DB"/>
    <w:rsid w:val="009952A4"/>
    <w:rsid w:val="009961B4"/>
    <w:rsid w:val="00997852"/>
    <w:rsid w:val="00997B1C"/>
    <w:rsid w:val="009A1810"/>
    <w:rsid w:val="009A30AB"/>
    <w:rsid w:val="009A646C"/>
    <w:rsid w:val="009B1592"/>
    <w:rsid w:val="009B1B4F"/>
    <w:rsid w:val="009B21C8"/>
    <w:rsid w:val="009B294E"/>
    <w:rsid w:val="009B5C0F"/>
    <w:rsid w:val="009B5D9D"/>
    <w:rsid w:val="009C2616"/>
    <w:rsid w:val="009C3409"/>
    <w:rsid w:val="009C7500"/>
    <w:rsid w:val="009D2C3E"/>
    <w:rsid w:val="009D4455"/>
    <w:rsid w:val="009D4854"/>
    <w:rsid w:val="009D55F7"/>
    <w:rsid w:val="009D771F"/>
    <w:rsid w:val="009E1955"/>
    <w:rsid w:val="009E2E4A"/>
    <w:rsid w:val="009E413B"/>
    <w:rsid w:val="009E4A73"/>
    <w:rsid w:val="009E5A7D"/>
    <w:rsid w:val="009E5E8C"/>
    <w:rsid w:val="009F044B"/>
    <w:rsid w:val="009F1363"/>
    <w:rsid w:val="009F2A0E"/>
    <w:rsid w:val="009F3A94"/>
    <w:rsid w:val="00A0172B"/>
    <w:rsid w:val="00A0600E"/>
    <w:rsid w:val="00A12C94"/>
    <w:rsid w:val="00A17788"/>
    <w:rsid w:val="00A303E3"/>
    <w:rsid w:val="00A32028"/>
    <w:rsid w:val="00A32311"/>
    <w:rsid w:val="00A34CB7"/>
    <w:rsid w:val="00A36876"/>
    <w:rsid w:val="00A37FC2"/>
    <w:rsid w:val="00A41A76"/>
    <w:rsid w:val="00A42349"/>
    <w:rsid w:val="00A441CD"/>
    <w:rsid w:val="00A53A4D"/>
    <w:rsid w:val="00A54650"/>
    <w:rsid w:val="00A55A6D"/>
    <w:rsid w:val="00A55B3F"/>
    <w:rsid w:val="00A57155"/>
    <w:rsid w:val="00A57195"/>
    <w:rsid w:val="00A6037F"/>
    <w:rsid w:val="00A60EB7"/>
    <w:rsid w:val="00A64716"/>
    <w:rsid w:val="00A70C2A"/>
    <w:rsid w:val="00A711BD"/>
    <w:rsid w:val="00A726E7"/>
    <w:rsid w:val="00A7274C"/>
    <w:rsid w:val="00A74766"/>
    <w:rsid w:val="00A7492B"/>
    <w:rsid w:val="00A76D42"/>
    <w:rsid w:val="00A77719"/>
    <w:rsid w:val="00A80FAC"/>
    <w:rsid w:val="00A8112F"/>
    <w:rsid w:val="00A81140"/>
    <w:rsid w:val="00A8690A"/>
    <w:rsid w:val="00A879D5"/>
    <w:rsid w:val="00A909B9"/>
    <w:rsid w:val="00A91D61"/>
    <w:rsid w:val="00A93331"/>
    <w:rsid w:val="00A9349A"/>
    <w:rsid w:val="00A939F1"/>
    <w:rsid w:val="00A9446C"/>
    <w:rsid w:val="00AA2543"/>
    <w:rsid w:val="00AC21FD"/>
    <w:rsid w:val="00AC41A7"/>
    <w:rsid w:val="00AC6FEB"/>
    <w:rsid w:val="00AD08F6"/>
    <w:rsid w:val="00AD1065"/>
    <w:rsid w:val="00AD172C"/>
    <w:rsid w:val="00AD3372"/>
    <w:rsid w:val="00AD60C5"/>
    <w:rsid w:val="00AD6ECC"/>
    <w:rsid w:val="00AE2531"/>
    <w:rsid w:val="00AE7251"/>
    <w:rsid w:val="00AF03F7"/>
    <w:rsid w:val="00AF12D4"/>
    <w:rsid w:val="00AF247E"/>
    <w:rsid w:val="00B010C9"/>
    <w:rsid w:val="00B0115D"/>
    <w:rsid w:val="00B0356B"/>
    <w:rsid w:val="00B03F45"/>
    <w:rsid w:val="00B05920"/>
    <w:rsid w:val="00B10CD5"/>
    <w:rsid w:val="00B12E6F"/>
    <w:rsid w:val="00B132B4"/>
    <w:rsid w:val="00B141E4"/>
    <w:rsid w:val="00B251E1"/>
    <w:rsid w:val="00B32540"/>
    <w:rsid w:val="00B325B3"/>
    <w:rsid w:val="00B36A68"/>
    <w:rsid w:val="00B446DC"/>
    <w:rsid w:val="00B45406"/>
    <w:rsid w:val="00B4631A"/>
    <w:rsid w:val="00B50B6E"/>
    <w:rsid w:val="00B50D45"/>
    <w:rsid w:val="00B532C8"/>
    <w:rsid w:val="00B53B48"/>
    <w:rsid w:val="00B56B9D"/>
    <w:rsid w:val="00B63E00"/>
    <w:rsid w:val="00B64541"/>
    <w:rsid w:val="00B66292"/>
    <w:rsid w:val="00B71D5D"/>
    <w:rsid w:val="00B81B6F"/>
    <w:rsid w:val="00B82EC0"/>
    <w:rsid w:val="00B90730"/>
    <w:rsid w:val="00B91B25"/>
    <w:rsid w:val="00B941E0"/>
    <w:rsid w:val="00B967A9"/>
    <w:rsid w:val="00BA061C"/>
    <w:rsid w:val="00BA376A"/>
    <w:rsid w:val="00BA4680"/>
    <w:rsid w:val="00BB2AB6"/>
    <w:rsid w:val="00BB2F04"/>
    <w:rsid w:val="00BB61CA"/>
    <w:rsid w:val="00BC3B3A"/>
    <w:rsid w:val="00BC53C8"/>
    <w:rsid w:val="00BC7951"/>
    <w:rsid w:val="00BD441C"/>
    <w:rsid w:val="00BD4A22"/>
    <w:rsid w:val="00BD704E"/>
    <w:rsid w:val="00BD7483"/>
    <w:rsid w:val="00BD77B8"/>
    <w:rsid w:val="00BE11BC"/>
    <w:rsid w:val="00BE2217"/>
    <w:rsid w:val="00BE540E"/>
    <w:rsid w:val="00BE7092"/>
    <w:rsid w:val="00BE7FBC"/>
    <w:rsid w:val="00BF0C44"/>
    <w:rsid w:val="00BF3F78"/>
    <w:rsid w:val="00BF4CBD"/>
    <w:rsid w:val="00BF60AE"/>
    <w:rsid w:val="00BF7DA6"/>
    <w:rsid w:val="00C01AB6"/>
    <w:rsid w:val="00C023A6"/>
    <w:rsid w:val="00C0443A"/>
    <w:rsid w:val="00C04699"/>
    <w:rsid w:val="00C1131B"/>
    <w:rsid w:val="00C134B7"/>
    <w:rsid w:val="00C13D6C"/>
    <w:rsid w:val="00C14928"/>
    <w:rsid w:val="00C179C9"/>
    <w:rsid w:val="00C228CF"/>
    <w:rsid w:val="00C240DC"/>
    <w:rsid w:val="00C257DD"/>
    <w:rsid w:val="00C309B2"/>
    <w:rsid w:val="00C36AA9"/>
    <w:rsid w:val="00C376C7"/>
    <w:rsid w:val="00C40E73"/>
    <w:rsid w:val="00C47D1B"/>
    <w:rsid w:val="00C47EF2"/>
    <w:rsid w:val="00C503FF"/>
    <w:rsid w:val="00C517B3"/>
    <w:rsid w:val="00C5318B"/>
    <w:rsid w:val="00C542A5"/>
    <w:rsid w:val="00C556A4"/>
    <w:rsid w:val="00C56A1D"/>
    <w:rsid w:val="00C60714"/>
    <w:rsid w:val="00C60D1F"/>
    <w:rsid w:val="00C61143"/>
    <w:rsid w:val="00C657AA"/>
    <w:rsid w:val="00C728E5"/>
    <w:rsid w:val="00C72B66"/>
    <w:rsid w:val="00C76180"/>
    <w:rsid w:val="00C80956"/>
    <w:rsid w:val="00C80F8C"/>
    <w:rsid w:val="00C83520"/>
    <w:rsid w:val="00C8734B"/>
    <w:rsid w:val="00C90491"/>
    <w:rsid w:val="00C92FCF"/>
    <w:rsid w:val="00C944F9"/>
    <w:rsid w:val="00C94EA7"/>
    <w:rsid w:val="00C94FAE"/>
    <w:rsid w:val="00CA05DD"/>
    <w:rsid w:val="00CA4E9B"/>
    <w:rsid w:val="00CA6914"/>
    <w:rsid w:val="00CB0EC2"/>
    <w:rsid w:val="00CB1AA1"/>
    <w:rsid w:val="00CB48AF"/>
    <w:rsid w:val="00CB5422"/>
    <w:rsid w:val="00CC2702"/>
    <w:rsid w:val="00CC2D01"/>
    <w:rsid w:val="00CC2E5C"/>
    <w:rsid w:val="00CD0ABA"/>
    <w:rsid w:val="00CD2B44"/>
    <w:rsid w:val="00CD472A"/>
    <w:rsid w:val="00CF224B"/>
    <w:rsid w:val="00CF239A"/>
    <w:rsid w:val="00CF44F2"/>
    <w:rsid w:val="00D068E5"/>
    <w:rsid w:val="00D07FBE"/>
    <w:rsid w:val="00D11F82"/>
    <w:rsid w:val="00D13DB5"/>
    <w:rsid w:val="00D17456"/>
    <w:rsid w:val="00D23086"/>
    <w:rsid w:val="00D23ABC"/>
    <w:rsid w:val="00D2410F"/>
    <w:rsid w:val="00D242B1"/>
    <w:rsid w:val="00D247C5"/>
    <w:rsid w:val="00D2635E"/>
    <w:rsid w:val="00D27239"/>
    <w:rsid w:val="00D273D2"/>
    <w:rsid w:val="00D279D5"/>
    <w:rsid w:val="00D27A6E"/>
    <w:rsid w:val="00D3397F"/>
    <w:rsid w:val="00D35E26"/>
    <w:rsid w:val="00D37898"/>
    <w:rsid w:val="00D41497"/>
    <w:rsid w:val="00D417C0"/>
    <w:rsid w:val="00D42905"/>
    <w:rsid w:val="00D44D22"/>
    <w:rsid w:val="00D45A6B"/>
    <w:rsid w:val="00D46F76"/>
    <w:rsid w:val="00D51578"/>
    <w:rsid w:val="00D56842"/>
    <w:rsid w:val="00D63459"/>
    <w:rsid w:val="00D638A1"/>
    <w:rsid w:val="00D64109"/>
    <w:rsid w:val="00D65352"/>
    <w:rsid w:val="00D705FD"/>
    <w:rsid w:val="00D73A56"/>
    <w:rsid w:val="00D75AB5"/>
    <w:rsid w:val="00D829B9"/>
    <w:rsid w:val="00D841D3"/>
    <w:rsid w:val="00D8614A"/>
    <w:rsid w:val="00D92770"/>
    <w:rsid w:val="00D936DC"/>
    <w:rsid w:val="00D939D6"/>
    <w:rsid w:val="00D94CF7"/>
    <w:rsid w:val="00D95CC2"/>
    <w:rsid w:val="00DA2187"/>
    <w:rsid w:val="00DB3ABC"/>
    <w:rsid w:val="00DB500B"/>
    <w:rsid w:val="00DB62C3"/>
    <w:rsid w:val="00DC4894"/>
    <w:rsid w:val="00DD237D"/>
    <w:rsid w:val="00DD2426"/>
    <w:rsid w:val="00DD36DC"/>
    <w:rsid w:val="00DD3E15"/>
    <w:rsid w:val="00DD43B7"/>
    <w:rsid w:val="00DD4F17"/>
    <w:rsid w:val="00DD6120"/>
    <w:rsid w:val="00DD7F73"/>
    <w:rsid w:val="00DE0BC1"/>
    <w:rsid w:val="00DE13A6"/>
    <w:rsid w:val="00DE314E"/>
    <w:rsid w:val="00DE4EE6"/>
    <w:rsid w:val="00DE57B5"/>
    <w:rsid w:val="00DE77FB"/>
    <w:rsid w:val="00DE7D42"/>
    <w:rsid w:val="00DF2EE7"/>
    <w:rsid w:val="00DF555B"/>
    <w:rsid w:val="00E01A8B"/>
    <w:rsid w:val="00E029F0"/>
    <w:rsid w:val="00E02F70"/>
    <w:rsid w:val="00E053F8"/>
    <w:rsid w:val="00E115CD"/>
    <w:rsid w:val="00E1232F"/>
    <w:rsid w:val="00E130D3"/>
    <w:rsid w:val="00E14327"/>
    <w:rsid w:val="00E15A44"/>
    <w:rsid w:val="00E20A95"/>
    <w:rsid w:val="00E22A00"/>
    <w:rsid w:val="00E25420"/>
    <w:rsid w:val="00E27C19"/>
    <w:rsid w:val="00E30908"/>
    <w:rsid w:val="00E3333F"/>
    <w:rsid w:val="00E36CCE"/>
    <w:rsid w:val="00E376A7"/>
    <w:rsid w:val="00E41E3C"/>
    <w:rsid w:val="00E42102"/>
    <w:rsid w:val="00E43B93"/>
    <w:rsid w:val="00E520D8"/>
    <w:rsid w:val="00E601FC"/>
    <w:rsid w:val="00E616BB"/>
    <w:rsid w:val="00E637E1"/>
    <w:rsid w:val="00E64FC8"/>
    <w:rsid w:val="00E715FE"/>
    <w:rsid w:val="00E764DC"/>
    <w:rsid w:val="00E83082"/>
    <w:rsid w:val="00E84D0C"/>
    <w:rsid w:val="00E85388"/>
    <w:rsid w:val="00E86E4F"/>
    <w:rsid w:val="00E8782E"/>
    <w:rsid w:val="00E902B3"/>
    <w:rsid w:val="00E90995"/>
    <w:rsid w:val="00E91E1D"/>
    <w:rsid w:val="00E91EC5"/>
    <w:rsid w:val="00E96B25"/>
    <w:rsid w:val="00EA1457"/>
    <w:rsid w:val="00EA1845"/>
    <w:rsid w:val="00EA36D3"/>
    <w:rsid w:val="00EA4313"/>
    <w:rsid w:val="00EA67A9"/>
    <w:rsid w:val="00EB2C90"/>
    <w:rsid w:val="00EB3DD7"/>
    <w:rsid w:val="00EB49E8"/>
    <w:rsid w:val="00EB4CA0"/>
    <w:rsid w:val="00EB5390"/>
    <w:rsid w:val="00EB5FCD"/>
    <w:rsid w:val="00EB70B4"/>
    <w:rsid w:val="00EB71E4"/>
    <w:rsid w:val="00EC22D9"/>
    <w:rsid w:val="00EC27E4"/>
    <w:rsid w:val="00EC4C7E"/>
    <w:rsid w:val="00EC61EA"/>
    <w:rsid w:val="00EC69F7"/>
    <w:rsid w:val="00ED0428"/>
    <w:rsid w:val="00ED456A"/>
    <w:rsid w:val="00ED4972"/>
    <w:rsid w:val="00ED57E9"/>
    <w:rsid w:val="00ED63B2"/>
    <w:rsid w:val="00EE2B08"/>
    <w:rsid w:val="00EE3F2B"/>
    <w:rsid w:val="00EF35A8"/>
    <w:rsid w:val="00EF4435"/>
    <w:rsid w:val="00EF7A7F"/>
    <w:rsid w:val="00F03889"/>
    <w:rsid w:val="00F04354"/>
    <w:rsid w:val="00F076C4"/>
    <w:rsid w:val="00F15A20"/>
    <w:rsid w:val="00F16F9E"/>
    <w:rsid w:val="00F17EC1"/>
    <w:rsid w:val="00F20C33"/>
    <w:rsid w:val="00F210E6"/>
    <w:rsid w:val="00F216A5"/>
    <w:rsid w:val="00F21F38"/>
    <w:rsid w:val="00F238A4"/>
    <w:rsid w:val="00F2719D"/>
    <w:rsid w:val="00F3052B"/>
    <w:rsid w:val="00F315BD"/>
    <w:rsid w:val="00F320F9"/>
    <w:rsid w:val="00F33242"/>
    <w:rsid w:val="00F34356"/>
    <w:rsid w:val="00F416F1"/>
    <w:rsid w:val="00F42FB2"/>
    <w:rsid w:val="00F55E77"/>
    <w:rsid w:val="00F565D7"/>
    <w:rsid w:val="00F56B8D"/>
    <w:rsid w:val="00F56F30"/>
    <w:rsid w:val="00F61E7C"/>
    <w:rsid w:val="00F654BB"/>
    <w:rsid w:val="00F67E24"/>
    <w:rsid w:val="00F7194C"/>
    <w:rsid w:val="00F72F70"/>
    <w:rsid w:val="00F731E0"/>
    <w:rsid w:val="00F74A16"/>
    <w:rsid w:val="00F7750F"/>
    <w:rsid w:val="00F83125"/>
    <w:rsid w:val="00F84F20"/>
    <w:rsid w:val="00F87384"/>
    <w:rsid w:val="00F90239"/>
    <w:rsid w:val="00F910A7"/>
    <w:rsid w:val="00F912CA"/>
    <w:rsid w:val="00F967F9"/>
    <w:rsid w:val="00FA362E"/>
    <w:rsid w:val="00FA59AA"/>
    <w:rsid w:val="00FA62D8"/>
    <w:rsid w:val="00FB28C3"/>
    <w:rsid w:val="00FB3D6C"/>
    <w:rsid w:val="00FB4712"/>
    <w:rsid w:val="00FB48D6"/>
    <w:rsid w:val="00FB6933"/>
    <w:rsid w:val="00FB6D40"/>
    <w:rsid w:val="00FC10CB"/>
    <w:rsid w:val="00FC19E9"/>
    <w:rsid w:val="00FC2BC2"/>
    <w:rsid w:val="00FC6626"/>
    <w:rsid w:val="00FD5E90"/>
    <w:rsid w:val="00FD6578"/>
    <w:rsid w:val="00FD7CED"/>
    <w:rsid w:val="00FE04C0"/>
    <w:rsid w:val="00FE3600"/>
    <w:rsid w:val="00FE3E08"/>
    <w:rsid w:val="00FE5BF0"/>
    <w:rsid w:val="00FE7409"/>
    <w:rsid w:val="00FF264D"/>
    <w:rsid w:val="00FF4565"/>
    <w:rsid w:val="00FF780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98E54C7F-2943-430F-91F5-C229156D9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link w:val="Prrafodelista"/>
    <w:uiPriority w:val="72"/>
    <w:locked/>
    <w:rsid w:val="009D4854"/>
    <w:rPr>
      <w:rFonts w:ascii="Times New Roman" w:eastAsia="Times New Roman" w:hAnsi="Times New Roman" w:cs="Times New Roman"/>
      <w:lang w:val="es-ES"/>
    </w:rPr>
  </w:style>
  <w:style w:type="paragraph" w:styleId="Prrafodelista">
    <w:name w:val="List Paragraph"/>
    <w:basedOn w:val="Normal"/>
    <w:link w:val="PrrafodelistaCar"/>
    <w:uiPriority w:val="72"/>
    <w:qFormat/>
    <w:rsid w:val="009D4854"/>
    <w:pPr>
      <w:ind w:left="708"/>
    </w:p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rsid w:val="00087A2F"/>
  </w:style>
  <w:style w:type="paragraph" w:customStyle="1" w:styleId="paragraph">
    <w:name w:val="paragraph"/>
    <w:basedOn w:val="Normal"/>
    <w:rsid w:val="00087A2F"/>
    <w:pPr>
      <w:spacing w:before="100" w:beforeAutospacing="1" w:after="100" w:afterAutospacing="1"/>
    </w:pPr>
    <w:rPr>
      <w:lang w:val="es-MX" w:eastAsia="es-MX"/>
    </w:r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87A2F"/>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087A2F"/>
    <w:rPr>
      <w:vertAlign w:val="superscript"/>
    </w:rPr>
  </w:style>
  <w:style w:type="character" w:styleId="Hipervnculo">
    <w:name w:val="Hyperlink"/>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rPr>
      <w:lang w:val="es-MX" w:eastAsia="es-MX"/>
    </w:rPr>
  </w:style>
  <w:style w:type="paragraph" w:customStyle="1" w:styleId="Standard">
    <w:name w:val="Standard"/>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
    <w:link w:val="SinespaciadoCar"/>
    <w:uiPriority w:val="1"/>
    <w:qFormat/>
    <w:rsid w:val="00C0443A"/>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0443A"/>
    <w:rPr>
      <w:rFonts w:ascii="Times New Roman" w:eastAsia="Times New Roman" w:hAnsi="Times New Roman" w:cs="Times New Roman"/>
      <w:lang w:val="es-MX"/>
    </w:rPr>
  </w:style>
  <w:style w:type="character" w:styleId="Hipervnculovisitado">
    <w:name w:val="FollowedHyperlink"/>
    <w:basedOn w:val="Fuentedeprrafopredeter"/>
    <w:uiPriority w:val="99"/>
    <w:semiHidden/>
    <w:unhideWhenUsed/>
    <w:rsid w:val="00147301"/>
    <w:rPr>
      <w:color w:val="800080" w:themeColor="followedHyperlink"/>
      <w:u w:val="single"/>
    </w:rPr>
  </w:style>
  <w:style w:type="character" w:styleId="Refdecomentario">
    <w:name w:val="annotation reference"/>
    <w:uiPriority w:val="99"/>
    <w:semiHidden/>
    <w:unhideWhenUsed/>
    <w:rsid w:val="002013D7"/>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67000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9832157">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715908">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565481438">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60746.page" TargetMode="Externa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563224.page" TargetMode="External"/><Relationship Id="rId1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5EA7C8-F97C-41F3-B242-71E16EDC5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4815</Words>
  <Characters>26486</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2018-09-17T21:29:00Z</cp:lastPrinted>
  <dcterms:created xsi:type="dcterms:W3CDTF">2018-10-22T15:11:00Z</dcterms:created>
  <dcterms:modified xsi:type="dcterms:W3CDTF">2018-10-22T15:25:00Z</dcterms:modified>
</cp:coreProperties>
</file>